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6383" w14:textId="77777777" w:rsidR="00BC6204" w:rsidRDefault="00BC6204" w:rsidP="00BC6204">
      <w:pPr>
        <w:spacing w:after="0" w:line="240" w:lineRule="auto"/>
        <w:jc w:val="both"/>
        <w:rPr>
          <w:rFonts w:ascii="Calibri" w:eastAsia="Calibri" w:hAnsi="Calibri" w:cs="Times New Roman"/>
          <w:kern w:val="0"/>
          <w:sz w:val="22"/>
          <w:szCs w:val="22"/>
          <w14:ligatures w14:val="none"/>
        </w:rPr>
      </w:pPr>
    </w:p>
    <w:p w14:paraId="6BD45355" w14:textId="77777777" w:rsidR="00BC6204" w:rsidRPr="0064124B" w:rsidRDefault="00BC6204" w:rsidP="00BC6204">
      <w:pPr>
        <w:spacing w:after="0" w:line="240" w:lineRule="auto"/>
        <w:jc w:val="both"/>
        <w:rPr>
          <w:rFonts w:ascii="Calibri" w:eastAsia="Calibri" w:hAnsi="Calibri" w:cs="Times New Roman"/>
          <w:b/>
          <w:bCs/>
          <w:kern w:val="0"/>
          <w:sz w:val="22"/>
          <w:szCs w:val="22"/>
          <w14:ligatures w14:val="none"/>
        </w:rPr>
      </w:pPr>
      <w:r w:rsidRPr="0064124B">
        <w:rPr>
          <w:rFonts w:ascii="Calibri" w:eastAsia="Calibri" w:hAnsi="Calibri" w:cs="Times New Roman"/>
          <w:b/>
          <w:bCs/>
          <w:kern w:val="0"/>
          <w:sz w:val="22"/>
          <w:szCs w:val="22"/>
          <w14:ligatures w14:val="none"/>
        </w:rPr>
        <w:t>MICC 19.06.050 – Commerce</w:t>
      </w:r>
      <w:r w:rsidRPr="0064124B">
        <w:rPr>
          <w:rFonts w:ascii="Calibri" w:eastAsia="Calibri" w:hAnsi="Calibri" w:cs="Times New Roman"/>
          <w:b/>
          <w:bCs/>
          <w:kern w:val="0"/>
          <w:sz w:val="22"/>
          <w:szCs w:val="22"/>
          <w:u w:val="single"/>
          <w14:ligatures w14:val="none"/>
        </w:rPr>
        <w:t xml:space="preserve"> and Temporary Structures</w:t>
      </w:r>
      <w:r w:rsidRPr="0064124B">
        <w:rPr>
          <w:rFonts w:ascii="Calibri" w:eastAsia="Calibri" w:hAnsi="Calibri" w:cs="Times New Roman"/>
          <w:b/>
          <w:bCs/>
          <w:kern w:val="0"/>
          <w:sz w:val="22"/>
          <w:szCs w:val="22"/>
          <w14:ligatures w14:val="none"/>
        </w:rPr>
        <w:t xml:space="preserve"> on Public Property.</w:t>
      </w:r>
    </w:p>
    <w:p w14:paraId="4B8DCD4D" w14:textId="77777777" w:rsidR="00BC6204" w:rsidRPr="00B977CF" w:rsidRDefault="00BC6204" w:rsidP="00BC6204">
      <w:pPr>
        <w:spacing w:after="0" w:line="240" w:lineRule="auto"/>
        <w:jc w:val="both"/>
        <w:rPr>
          <w:rFonts w:ascii="Calibri" w:eastAsia="Calibri" w:hAnsi="Calibri" w:cs="Times New Roman"/>
          <w:b/>
          <w:bCs/>
          <w:kern w:val="0"/>
          <w:sz w:val="22"/>
          <w:szCs w:val="22"/>
          <w14:ligatures w14:val="none"/>
        </w:rPr>
      </w:pPr>
    </w:p>
    <w:p w14:paraId="1A09F2B2" w14:textId="77777777" w:rsidR="00BC6204" w:rsidRPr="0064124B"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124B">
        <w:rPr>
          <w:rFonts w:ascii="Calibri" w:eastAsia="Calibri" w:hAnsi="Calibri" w:cs="Times New Roman"/>
          <w:kern w:val="0"/>
          <w:sz w:val="22"/>
          <w:szCs w:val="22"/>
          <w14:ligatures w14:val="none"/>
        </w:rPr>
        <w:t>A.</w:t>
      </w:r>
      <w:r w:rsidRPr="0064124B">
        <w:rPr>
          <w:rFonts w:ascii="Calibri" w:eastAsia="Calibri" w:hAnsi="Calibri" w:cs="Times New Roman"/>
          <w:kern w:val="0"/>
          <w:sz w:val="22"/>
          <w:szCs w:val="22"/>
          <w14:ligatures w14:val="none"/>
        </w:rPr>
        <w:tab/>
        <w:t>The purpose of this chapter is to allow for the safe, healthful and aesthetic use of public property for the benefit of private commerce.</w:t>
      </w:r>
      <w:r w:rsidRPr="0064124B">
        <w:rPr>
          <w:rFonts w:ascii="Calibri" w:eastAsia="Calibri" w:hAnsi="Calibri" w:cs="Times New Roman"/>
          <w:kern w:val="0"/>
          <w:sz w:val="22"/>
          <w:szCs w:val="22"/>
          <w:u w:val="single"/>
          <w14:ligatures w14:val="none"/>
        </w:rPr>
        <w:t xml:space="preserve"> The provisions of this chapter do not exempt proposed activities from compliance with other titles of the Mercer Island City Code.</w:t>
      </w:r>
    </w:p>
    <w:p w14:paraId="0AB0437A" w14:textId="77777777" w:rsidR="00BC6204" w:rsidRPr="00B977CF" w:rsidRDefault="00BC6204" w:rsidP="00BC6204">
      <w:pPr>
        <w:spacing w:after="0" w:line="240" w:lineRule="auto"/>
        <w:jc w:val="both"/>
        <w:rPr>
          <w:rFonts w:ascii="Calibri" w:eastAsia="Calibri" w:hAnsi="Calibri" w:cs="Times New Roman"/>
          <w:b/>
          <w:bCs/>
          <w:kern w:val="0"/>
          <w:sz w:val="22"/>
          <w:szCs w:val="22"/>
          <w14:ligatures w14:val="none"/>
        </w:rPr>
      </w:pPr>
    </w:p>
    <w:p w14:paraId="27194443" w14:textId="77777777" w:rsidR="00BC6204" w:rsidRPr="0064124B"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124B">
        <w:rPr>
          <w:rFonts w:ascii="Calibri" w:eastAsia="Calibri" w:hAnsi="Calibri" w:cs="Times New Roman"/>
          <w:kern w:val="0"/>
          <w:sz w:val="22"/>
          <w:szCs w:val="22"/>
          <w14:ligatures w14:val="none"/>
        </w:rPr>
        <w:t>B.</w:t>
      </w:r>
      <w:r w:rsidRPr="0064124B">
        <w:rPr>
          <w:rFonts w:ascii="Calibri" w:eastAsia="Calibri" w:hAnsi="Calibri" w:cs="Times New Roman"/>
          <w:kern w:val="0"/>
          <w:sz w:val="22"/>
          <w:szCs w:val="22"/>
          <w14:ligatures w14:val="none"/>
        </w:rPr>
        <w:tab/>
        <w:t>The provisions of this section shall apply only to public sidewalks, streets and rights-of-way within the Town Center zone</w:t>
      </w:r>
      <w:r w:rsidRPr="0064124B">
        <w:rPr>
          <w:rFonts w:ascii="Calibri" w:eastAsia="Calibri" w:hAnsi="Calibri" w:cs="Times New Roman"/>
          <w:kern w:val="0"/>
          <w:sz w:val="22"/>
          <w:szCs w:val="22"/>
          <w:u w:val="single"/>
          <w14:ligatures w14:val="none"/>
        </w:rPr>
        <w:t>, Planned Business Zone, and Commercial Office zone.</w:t>
      </w:r>
    </w:p>
    <w:p w14:paraId="0F5C86E0" w14:textId="77777777" w:rsidR="00BC6204" w:rsidRPr="00B977CF" w:rsidRDefault="00BC6204" w:rsidP="00BC6204">
      <w:pPr>
        <w:spacing w:after="0" w:line="240" w:lineRule="auto"/>
        <w:jc w:val="both"/>
        <w:rPr>
          <w:rFonts w:ascii="Calibri" w:eastAsia="Calibri" w:hAnsi="Calibri" w:cs="Times New Roman"/>
          <w:b/>
          <w:bCs/>
          <w:kern w:val="0"/>
          <w:sz w:val="22"/>
          <w:szCs w:val="22"/>
          <w14:ligatures w14:val="none"/>
        </w:rPr>
      </w:pPr>
    </w:p>
    <w:p w14:paraId="6BAEEC41" w14:textId="77777777" w:rsidR="00BC6204" w:rsidRPr="0064124B"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124B">
        <w:rPr>
          <w:rFonts w:ascii="Calibri" w:eastAsia="Calibri" w:hAnsi="Calibri" w:cs="Times New Roman"/>
          <w:kern w:val="0"/>
          <w:sz w:val="22"/>
          <w:szCs w:val="22"/>
          <w14:ligatures w14:val="none"/>
        </w:rPr>
        <w:t>C.</w:t>
      </w:r>
      <w:r w:rsidRPr="0064124B">
        <w:rPr>
          <w:rFonts w:ascii="Calibri" w:eastAsia="Calibri" w:hAnsi="Calibri" w:cs="Times New Roman"/>
          <w:kern w:val="0"/>
          <w:sz w:val="22"/>
          <w:szCs w:val="22"/>
          <w14:ligatures w14:val="none"/>
        </w:rPr>
        <w:tab/>
        <w:t>Any person(s), corporation, or company who wishes to use the public right-of-way for the exchange of goods or service shall apply for a private commerce on public property permit</w:t>
      </w:r>
      <w:r w:rsidRPr="0064124B">
        <w:rPr>
          <w:rFonts w:ascii="Calibri" w:eastAsia="Calibri" w:hAnsi="Calibri" w:cs="Times New Roman"/>
          <w:kern w:val="0"/>
          <w:sz w:val="22"/>
          <w:szCs w:val="22"/>
          <w:u w:val="single"/>
          <w14:ligatures w14:val="none"/>
        </w:rPr>
        <w:t>, except as provided below</w:t>
      </w:r>
      <w:r w:rsidRPr="0064124B">
        <w:rPr>
          <w:rFonts w:ascii="Calibri" w:eastAsia="Calibri" w:hAnsi="Calibri" w:cs="Times New Roman"/>
          <w:kern w:val="0"/>
          <w:sz w:val="22"/>
          <w:szCs w:val="22"/>
          <w14:ligatures w14:val="none"/>
        </w:rPr>
        <w:t>. Such permit shall be in the form specified by the code official and shall contain such information as deemed necessary by the code official.</w:t>
      </w:r>
    </w:p>
    <w:p w14:paraId="30AA7240" w14:textId="77777777" w:rsidR="00BC6204" w:rsidRDefault="00BC6204" w:rsidP="00BC6204">
      <w:pPr>
        <w:spacing w:after="0" w:line="240" w:lineRule="auto"/>
        <w:ind w:left="720"/>
        <w:jc w:val="both"/>
        <w:rPr>
          <w:rFonts w:ascii="Calibri" w:eastAsia="Calibri" w:hAnsi="Calibri" w:cs="Times New Roman"/>
          <w:kern w:val="0"/>
          <w:sz w:val="22"/>
          <w:szCs w:val="22"/>
          <w14:ligatures w14:val="none"/>
        </w:rPr>
      </w:pPr>
    </w:p>
    <w:p w14:paraId="15EDC5D0" w14:textId="5A94CF84" w:rsidR="00BC6204" w:rsidRPr="00E753E2" w:rsidRDefault="00BC6204" w:rsidP="00BC6204">
      <w:pPr>
        <w:spacing w:after="0" w:line="240" w:lineRule="auto"/>
        <w:ind w:left="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1 – MINOR LOG 13, first alternative]</w:t>
      </w:r>
    </w:p>
    <w:p w14:paraId="5DCA77C1" w14:textId="77777777" w:rsidR="00BC6204" w:rsidRPr="0064124B"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64124B">
        <w:rPr>
          <w:rFonts w:ascii="Calibri" w:eastAsia="Calibri" w:hAnsi="Calibri" w:cs="Times New Roman"/>
          <w:kern w:val="0"/>
          <w:sz w:val="22"/>
          <w:szCs w:val="22"/>
          <w:u w:val="single"/>
          <w14:ligatures w14:val="none"/>
        </w:rPr>
        <w:t>1.</w:t>
      </w:r>
      <w:r w:rsidRPr="0064124B">
        <w:rPr>
          <w:rFonts w:ascii="Calibri" w:eastAsia="Calibri" w:hAnsi="Calibri" w:cs="Times New Roman"/>
          <w:kern w:val="0"/>
          <w:sz w:val="22"/>
          <w:szCs w:val="22"/>
          <w:u w:val="single"/>
          <w14:ligatures w14:val="none"/>
        </w:rPr>
        <w:tab/>
        <w:t xml:space="preserve">Temporary uses and structures associated with commerce on public property operating for </w:t>
      </w:r>
      <w:r>
        <w:rPr>
          <w:rFonts w:ascii="Calibri" w:eastAsia="Calibri" w:hAnsi="Calibri" w:cs="Times New Roman"/>
          <w:color w:val="EE0000"/>
          <w:kern w:val="0"/>
          <w:sz w:val="22"/>
          <w:szCs w:val="22"/>
          <w:u w:val="single"/>
          <w14:ligatures w14:val="none"/>
        </w:rPr>
        <w:t xml:space="preserve">no more than a total of </w:t>
      </w:r>
      <w:r w:rsidRPr="0064124B">
        <w:rPr>
          <w:rFonts w:ascii="Calibri" w:eastAsia="Calibri" w:hAnsi="Calibri" w:cs="Times New Roman"/>
          <w:kern w:val="0"/>
          <w:sz w:val="22"/>
          <w:szCs w:val="22"/>
          <w:u w:val="single"/>
          <w14:ligatures w14:val="none"/>
        </w:rPr>
        <w:t>seven calendar days or less in any given 90-calendar day period do not require a permit. Nothing in this section exempts commerce on public property activities from compliance with the criteria in MICC 19.06.050(D), Criteria for permit.</w:t>
      </w:r>
    </w:p>
    <w:p w14:paraId="3B6113FC" w14:textId="77777777" w:rsidR="00BC6204" w:rsidRPr="0064124B"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16488177" w14:textId="77777777" w:rsidR="00BC6204" w:rsidRPr="0064124B"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124B">
        <w:rPr>
          <w:rFonts w:ascii="Calibri" w:eastAsia="Calibri" w:hAnsi="Calibri" w:cs="Times New Roman"/>
          <w:kern w:val="0"/>
          <w:sz w:val="22"/>
          <w:szCs w:val="22"/>
          <w14:ligatures w14:val="none"/>
        </w:rPr>
        <w:t>D.</w:t>
      </w:r>
      <w:r w:rsidRPr="0064124B">
        <w:rPr>
          <w:rFonts w:ascii="Calibri" w:eastAsia="Calibri" w:hAnsi="Calibri" w:cs="Times New Roman"/>
          <w:kern w:val="0"/>
          <w:sz w:val="22"/>
          <w:szCs w:val="22"/>
          <w14:ligatures w14:val="none"/>
        </w:rPr>
        <w:tab/>
      </w:r>
      <w:r w:rsidRPr="0064124B">
        <w:rPr>
          <w:rFonts w:ascii="Calibri" w:eastAsia="Calibri" w:hAnsi="Calibri" w:cs="Times New Roman"/>
          <w:i/>
          <w:kern w:val="0"/>
          <w:sz w:val="22"/>
          <w:szCs w:val="22"/>
          <w14:ligatures w14:val="none"/>
        </w:rPr>
        <w:t>Criteria for permit.</w:t>
      </w:r>
      <w:r w:rsidRPr="0064124B">
        <w:rPr>
          <w:rFonts w:ascii="Calibri" w:eastAsia="Calibri" w:hAnsi="Calibri" w:cs="Times New Roman"/>
          <w:kern w:val="0"/>
          <w:sz w:val="22"/>
          <w:szCs w:val="22"/>
          <w14:ligatures w14:val="none"/>
        </w:rPr>
        <w:t xml:space="preserve"> A private commerce on public property permit shall be reviewed based on the following criteria: </w:t>
      </w:r>
    </w:p>
    <w:p w14:paraId="769B80AD" w14:textId="77777777" w:rsidR="00BC6204" w:rsidRPr="0064124B" w:rsidRDefault="00BC6204" w:rsidP="00BC6204">
      <w:pPr>
        <w:spacing w:after="0" w:line="240" w:lineRule="auto"/>
        <w:jc w:val="both"/>
        <w:rPr>
          <w:rFonts w:ascii="Calibri" w:eastAsia="Calibri" w:hAnsi="Calibri" w:cs="Times New Roman"/>
          <w:kern w:val="0"/>
          <w:sz w:val="22"/>
          <w:szCs w:val="22"/>
          <w14:ligatures w14:val="none"/>
        </w:rPr>
      </w:pPr>
    </w:p>
    <w:p w14:paraId="46A473DE"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1.</w:t>
      </w:r>
      <w:r w:rsidRPr="00764DAE">
        <w:rPr>
          <w:rFonts w:ascii="Calibri" w:eastAsia="Calibri" w:hAnsi="Calibri" w:cs="Times New Roman"/>
          <w:kern w:val="0"/>
          <w:sz w:val="22"/>
          <w:szCs w:val="22"/>
          <w14:ligatures w14:val="none"/>
        </w:rPr>
        <w:tab/>
        <w:t>The applicant business has an active business license for a location immediately adjacent to the public property location where the request has been made.</w:t>
      </w:r>
    </w:p>
    <w:p w14:paraId="2DFDF1C7"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23128E0" w14:textId="36F3CA52" w:rsidR="00BC6204" w:rsidRPr="00C02F40" w:rsidRDefault="00BC6204" w:rsidP="00BC6204">
      <w:pPr>
        <w:spacing w:after="0" w:line="240" w:lineRule="auto"/>
        <w:ind w:left="144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2 – MINOR LOG 14]</w:t>
      </w:r>
    </w:p>
    <w:p w14:paraId="32F9DB17" w14:textId="77777777" w:rsidR="00BC6204" w:rsidRPr="00C02F4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sidRPr="00764DAE">
        <w:rPr>
          <w:rFonts w:ascii="Calibri" w:eastAsia="Calibri" w:hAnsi="Calibri" w:cs="Times New Roman"/>
          <w:kern w:val="0"/>
          <w:sz w:val="22"/>
          <w:szCs w:val="22"/>
          <w14:ligatures w14:val="none"/>
        </w:rPr>
        <w:t>2.</w:t>
      </w:r>
      <w:r w:rsidRPr="00764DAE">
        <w:rPr>
          <w:rFonts w:ascii="Calibri" w:eastAsia="Calibri" w:hAnsi="Calibri" w:cs="Times New Roman"/>
          <w:kern w:val="0"/>
          <w:sz w:val="22"/>
          <w:szCs w:val="22"/>
          <w14:ligatures w14:val="none"/>
        </w:rPr>
        <w:tab/>
        <w:t>The location of the</w:t>
      </w:r>
      <w:r w:rsidRPr="00764DAE">
        <w:rPr>
          <w:rFonts w:ascii="Calibri" w:eastAsia="Calibri" w:hAnsi="Calibri" w:cs="Times New Roman"/>
          <w:kern w:val="0"/>
          <w:sz w:val="22"/>
          <w:szCs w:val="22"/>
          <w:u w:val="single"/>
          <w14:ligatures w14:val="none"/>
        </w:rPr>
        <w:t xml:space="preserve"> private commerce on public property</w:t>
      </w:r>
      <w:r w:rsidRPr="00764DAE">
        <w:rPr>
          <w:rFonts w:ascii="Calibri" w:eastAsia="Calibri" w:hAnsi="Calibri" w:cs="Times New Roman"/>
          <w:kern w:val="0"/>
          <w:sz w:val="22"/>
          <w:szCs w:val="22"/>
          <w14:ligatures w14:val="none"/>
        </w:rPr>
        <w:t xml:space="preserve"> business activity does not create a safety</w:t>
      </w:r>
      <w:r w:rsidRPr="00764DAE">
        <w:rPr>
          <w:rFonts w:ascii="Calibri" w:eastAsia="Calibri" w:hAnsi="Calibri" w:cs="Times New Roman"/>
          <w:kern w:val="0"/>
          <w:sz w:val="22"/>
          <w:szCs w:val="22"/>
          <w:u w:val="single"/>
          <w14:ligatures w14:val="none"/>
        </w:rPr>
        <w:t>, noise, or environmental</w:t>
      </w:r>
      <w:r w:rsidRPr="00764DAE">
        <w:rPr>
          <w:rFonts w:ascii="Calibri" w:eastAsia="Calibri" w:hAnsi="Calibri" w:cs="Times New Roman"/>
          <w:kern w:val="0"/>
          <w:sz w:val="22"/>
          <w:szCs w:val="22"/>
          <w14:ligatures w14:val="none"/>
        </w:rPr>
        <w:t xml:space="preserve"> hazard for motorists, bicyclists or pedestrians</w:t>
      </w:r>
      <w:r>
        <w:rPr>
          <w:rFonts w:ascii="Calibri" w:eastAsia="Calibri" w:hAnsi="Calibri" w:cs="Times New Roman"/>
          <w:color w:val="EE0000"/>
          <w:kern w:val="0"/>
          <w:sz w:val="22"/>
          <w:szCs w:val="22"/>
          <w:u w:val="single"/>
          <w14:ligatures w14:val="none"/>
        </w:rPr>
        <w:t>.</w:t>
      </w:r>
    </w:p>
    <w:p w14:paraId="3656C04C" w14:textId="77777777" w:rsidR="00BC6204" w:rsidRDefault="00BC6204" w:rsidP="00BC6204">
      <w:pPr>
        <w:spacing w:after="0" w:line="240" w:lineRule="auto"/>
        <w:ind w:left="1440"/>
        <w:jc w:val="both"/>
        <w:rPr>
          <w:rFonts w:ascii="Calibri" w:eastAsia="Calibri" w:hAnsi="Calibri" w:cs="Times New Roman"/>
          <w:kern w:val="0"/>
          <w:sz w:val="22"/>
          <w:szCs w:val="22"/>
          <w14:ligatures w14:val="none"/>
        </w:rPr>
      </w:pPr>
    </w:p>
    <w:p w14:paraId="391C0445" w14:textId="302CDE9E" w:rsidR="00BC6204" w:rsidRPr="00146DFF" w:rsidRDefault="00BC6204" w:rsidP="00BC6204">
      <w:pPr>
        <w:spacing w:after="0" w:line="240" w:lineRule="auto"/>
        <w:ind w:left="144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3 – MINOR LOG 15]</w:t>
      </w:r>
    </w:p>
    <w:p w14:paraId="02DC8AAF" w14:textId="77777777" w:rsidR="00BC6204" w:rsidRPr="00764DAE"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a.</w:t>
      </w:r>
      <w:r w:rsidRPr="00764DAE">
        <w:rPr>
          <w:rFonts w:ascii="Calibri" w:eastAsia="Calibri" w:hAnsi="Calibri" w:cs="Times New Roman"/>
          <w:kern w:val="0"/>
          <w:sz w:val="22"/>
          <w:szCs w:val="22"/>
          <w14:ligatures w14:val="none"/>
        </w:rPr>
        <w:tab/>
        <w:t>The business</w:t>
      </w:r>
      <w:r w:rsidRPr="00764DAE">
        <w:rPr>
          <w:rFonts w:ascii="Calibri" w:eastAsia="Calibri" w:hAnsi="Calibri" w:cs="Times New Roman"/>
          <w:kern w:val="0"/>
          <w:sz w:val="22"/>
          <w:szCs w:val="22"/>
          <w:u w:val="single"/>
          <w14:ligatures w14:val="none"/>
        </w:rPr>
        <w:t xml:space="preserve"> private commerce on public property</w:t>
      </w:r>
      <w:r w:rsidRPr="00764DAE">
        <w:rPr>
          <w:rFonts w:ascii="Calibri" w:eastAsia="Calibri" w:hAnsi="Calibri" w:cs="Times New Roman"/>
          <w:kern w:val="0"/>
          <w:sz w:val="22"/>
          <w:szCs w:val="22"/>
          <w14:ligatures w14:val="none"/>
        </w:rPr>
        <w:t xml:space="preserve"> location maintains sufficient area for the free passage of</w:t>
      </w:r>
      <w:r>
        <w:rPr>
          <w:rFonts w:ascii="Calibri" w:eastAsia="Calibri" w:hAnsi="Calibri" w:cs="Times New Roman"/>
          <w:color w:val="EE0000"/>
          <w:kern w:val="0"/>
          <w:sz w:val="22"/>
          <w:szCs w:val="22"/>
          <w:u w:val="single"/>
          <w14:ligatures w14:val="none"/>
        </w:rPr>
        <w:t xml:space="preserve"> deliveries, service access, and</w:t>
      </w:r>
      <w:r w:rsidRPr="00764DAE">
        <w:rPr>
          <w:rFonts w:ascii="Calibri" w:eastAsia="Calibri" w:hAnsi="Calibri" w:cs="Times New Roman"/>
          <w:kern w:val="0"/>
          <w:sz w:val="22"/>
          <w:szCs w:val="22"/>
          <w14:ligatures w14:val="none"/>
        </w:rPr>
        <w:t xml:space="preserve"> pedestrians</w:t>
      </w:r>
      <w:r w:rsidRPr="00764DAE">
        <w:rPr>
          <w:rFonts w:ascii="Calibri" w:eastAsia="Calibri" w:hAnsi="Calibri" w:cs="Times New Roman"/>
          <w:kern w:val="0"/>
          <w:sz w:val="22"/>
          <w:szCs w:val="22"/>
          <w:u w:val="single"/>
          <w14:ligatures w14:val="none"/>
        </w:rPr>
        <w:t xml:space="preserve"> per ADA standards,</w:t>
      </w:r>
      <w:r w:rsidRPr="00764DAE">
        <w:rPr>
          <w:rFonts w:ascii="Calibri" w:eastAsia="Calibri" w:hAnsi="Calibri" w:cs="Times New Roman"/>
          <w:kern w:val="0"/>
          <w:sz w:val="22"/>
          <w:szCs w:val="22"/>
          <w14:ligatures w14:val="none"/>
        </w:rPr>
        <w:t xml:space="preserve"> along sidewalks and access to other adjacent businesses.</w:t>
      </w:r>
    </w:p>
    <w:p w14:paraId="61C11737" w14:textId="77777777" w:rsidR="00BC6204" w:rsidRPr="0064124B" w:rsidRDefault="00BC6204" w:rsidP="00BC6204">
      <w:pPr>
        <w:spacing w:after="0" w:line="240" w:lineRule="auto"/>
        <w:jc w:val="both"/>
        <w:rPr>
          <w:rFonts w:ascii="Calibri" w:eastAsia="Calibri" w:hAnsi="Calibri" w:cs="Times New Roman"/>
          <w:kern w:val="0"/>
          <w:sz w:val="22"/>
          <w:szCs w:val="22"/>
          <w14:ligatures w14:val="none"/>
        </w:rPr>
      </w:pPr>
    </w:p>
    <w:p w14:paraId="47A4894D"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b.</w:t>
      </w:r>
      <w:r w:rsidRPr="00764DAE">
        <w:rPr>
          <w:rFonts w:ascii="Calibri" w:eastAsia="Calibri" w:hAnsi="Calibri" w:cs="Times New Roman"/>
          <w:kern w:val="0"/>
          <w:sz w:val="22"/>
          <w:szCs w:val="22"/>
          <w14:ligatures w14:val="none"/>
        </w:rPr>
        <w:tab/>
        <w:t xml:space="preserve">The business </w:t>
      </w:r>
      <w:r w:rsidRPr="00764DAE">
        <w:rPr>
          <w:rFonts w:ascii="Calibri" w:eastAsia="Calibri" w:hAnsi="Calibri" w:cs="Times New Roman"/>
          <w:kern w:val="0"/>
          <w:sz w:val="22"/>
          <w:szCs w:val="22"/>
          <w:u w:val="single"/>
          <w14:ligatures w14:val="none"/>
        </w:rPr>
        <w:t xml:space="preserve">private commerce on public property </w:t>
      </w:r>
      <w:r w:rsidRPr="00764DAE">
        <w:rPr>
          <w:rFonts w:ascii="Calibri" w:eastAsia="Calibri" w:hAnsi="Calibri" w:cs="Times New Roman"/>
          <w:kern w:val="0"/>
          <w:sz w:val="22"/>
          <w:szCs w:val="22"/>
          <w14:ligatures w14:val="none"/>
        </w:rPr>
        <w:t>location does not obstruct the views of motorists turning into or out of a street or parking lot.</w:t>
      </w:r>
    </w:p>
    <w:p w14:paraId="0E34242B" w14:textId="77777777" w:rsidR="00BC6204" w:rsidRPr="0064124B"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015C4D42"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3.</w:t>
      </w:r>
      <w:r w:rsidRPr="00764DAE">
        <w:rPr>
          <w:rFonts w:ascii="Calibri" w:eastAsia="Calibri" w:hAnsi="Calibri" w:cs="Times New Roman"/>
          <w:kern w:val="0"/>
          <w:sz w:val="22"/>
          <w:szCs w:val="22"/>
          <w14:ligatures w14:val="none"/>
        </w:rPr>
        <w:tab/>
        <w:t xml:space="preserve">The business operation does not generate litter, noise or other nuisances that would be objectionable to the public or other businesses in the immediate area. </w:t>
      </w:r>
    </w:p>
    <w:p w14:paraId="4D0C82F7" w14:textId="77777777" w:rsidR="00BC6204" w:rsidRPr="00764DAE" w:rsidRDefault="00BC6204" w:rsidP="00BC6204">
      <w:pPr>
        <w:spacing w:after="0" w:line="240" w:lineRule="auto"/>
        <w:jc w:val="both"/>
        <w:rPr>
          <w:rFonts w:ascii="Calibri" w:eastAsia="Calibri" w:hAnsi="Calibri" w:cs="Times New Roman"/>
          <w:kern w:val="0"/>
          <w:sz w:val="22"/>
          <w:szCs w:val="22"/>
          <w14:ligatures w14:val="none"/>
        </w:rPr>
      </w:pPr>
    </w:p>
    <w:p w14:paraId="74091B17" w14:textId="77777777" w:rsidR="00BC6204" w:rsidRPr="00764DAE"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a.</w:t>
      </w:r>
      <w:r w:rsidRPr="00764DAE">
        <w:rPr>
          <w:rFonts w:ascii="Calibri" w:eastAsia="Calibri" w:hAnsi="Calibri" w:cs="Times New Roman"/>
          <w:kern w:val="0"/>
          <w:sz w:val="22"/>
          <w:szCs w:val="22"/>
          <w14:ligatures w14:val="none"/>
        </w:rPr>
        <w:tab/>
        <w:t xml:space="preserve">Adequate refuse containers shall be provided. </w:t>
      </w:r>
    </w:p>
    <w:p w14:paraId="1C613319"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57F215BB"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b.</w:t>
      </w:r>
      <w:r w:rsidRPr="00764DAE">
        <w:rPr>
          <w:rFonts w:ascii="Calibri" w:eastAsia="Calibri" w:hAnsi="Calibri" w:cs="Times New Roman"/>
          <w:kern w:val="0"/>
          <w:sz w:val="22"/>
          <w:szCs w:val="22"/>
          <w14:ligatures w14:val="none"/>
        </w:rPr>
        <w:tab/>
        <w:t>Hours of operations are sensitive to the surrounding neighborhood.</w:t>
      </w:r>
    </w:p>
    <w:p w14:paraId="7D3883FE"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7C2C980A" w14:textId="1280CB30" w:rsidR="00BC6204" w:rsidRPr="00790AAD" w:rsidRDefault="00BC6204" w:rsidP="00BC6204">
      <w:pPr>
        <w:spacing w:after="0" w:line="240" w:lineRule="auto"/>
        <w:ind w:left="216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4]</w:t>
      </w:r>
    </w:p>
    <w:p w14:paraId="55D19FB5" w14:textId="77777777" w:rsidR="00BC6204" w:rsidRPr="00790AAD" w:rsidRDefault="00BC6204" w:rsidP="00BC6204">
      <w:pPr>
        <w:spacing w:after="0" w:line="240" w:lineRule="auto"/>
        <w:ind w:left="2160" w:hanging="720"/>
        <w:jc w:val="both"/>
        <w:rPr>
          <w:rFonts w:ascii="Calibri" w:eastAsia="Calibri" w:hAnsi="Calibri" w:cs="Times New Roman"/>
          <w:strike/>
          <w:color w:val="EE0000"/>
          <w:kern w:val="0"/>
          <w:sz w:val="22"/>
          <w:szCs w:val="22"/>
          <w14:ligatures w14:val="none"/>
        </w:rPr>
      </w:pPr>
      <w:r w:rsidRPr="00790AAD">
        <w:rPr>
          <w:rFonts w:ascii="Calibri" w:eastAsia="Calibri" w:hAnsi="Calibri" w:cs="Times New Roman"/>
          <w:strike/>
          <w:color w:val="EE0000"/>
          <w:kern w:val="0"/>
          <w:sz w:val="22"/>
          <w:szCs w:val="22"/>
          <w14:ligatures w14:val="none"/>
        </w:rPr>
        <w:t>c.</w:t>
      </w:r>
      <w:r w:rsidRPr="00790AAD">
        <w:rPr>
          <w:rFonts w:ascii="Calibri" w:eastAsia="Calibri" w:hAnsi="Calibri" w:cs="Times New Roman"/>
          <w:strike/>
          <w:color w:val="EE0000"/>
          <w:kern w:val="0"/>
          <w:sz w:val="22"/>
          <w:szCs w:val="22"/>
          <w14:ligatures w14:val="none"/>
        </w:rPr>
        <w:tab/>
        <w:t>No music or sound is amplified.</w:t>
      </w:r>
    </w:p>
    <w:p w14:paraId="65E8C821" w14:textId="77777777" w:rsidR="00BC6204" w:rsidRPr="00764DAE"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2E5290FA"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d.</w:t>
      </w:r>
      <w:r w:rsidRPr="00764DAE">
        <w:rPr>
          <w:rFonts w:ascii="Calibri" w:eastAsia="Calibri" w:hAnsi="Calibri" w:cs="Times New Roman"/>
          <w:kern w:val="0"/>
          <w:sz w:val="22"/>
          <w:szCs w:val="22"/>
          <w14:ligatures w14:val="none"/>
        </w:rPr>
        <w:tab/>
        <w:t>The area can be maintained in a clean condition.</w:t>
      </w:r>
    </w:p>
    <w:p w14:paraId="30908B62" w14:textId="77777777" w:rsidR="00BC6204" w:rsidRPr="00764DAE"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343FE9CC"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e.</w:t>
      </w:r>
      <w:r w:rsidRPr="00764DAE">
        <w:rPr>
          <w:rFonts w:ascii="Calibri" w:eastAsia="Calibri" w:hAnsi="Calibri" w:cs="Times New Roman"/>
          <w:kern w:val="0"/>
          <w:sz w:val="22"/>
          <w:szCs w:val="22"/>
          <w14:ligatures w14:val="none"/>
        </w:rPr>
        <w:tab/>
        <w:t>Physical improvements can be removed or secured when not in operation.</w:t>
      </w:r>
    </w:p>
    <w:p w14:paraId="12F8FD9F" w14:textId="77777777" w:rsidR="00BC6204" w:rsidRPr="00764DAE"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75266D50" w14:textId="77777777" w:rsidR="00BC6204" w:rsidRDefault="00BC6204" w:rsidP="00BC6204">
      <w:pPr>
        <w:spacing w:after="0" w:line="240" w:lineRule="auto"/>
        <w:ind w:left="1440" w:hanging="720"/>
        <w:jc w:val="both"/>
        <w:rPr>
          <w:rFonts w:ascii="Calibri" w:eastAsia="Calibri" w:hAnsi="Calibri" w:cs="Times New Roman"/>
          <w:strike/>
          <w:kern w:val="0"/>
          <w:sz w:val="22"/>
          <w:szCs w:val="22"/>
          <w14:ligatures w14:val="none"/>
        </w:rPr>
      </w:pPr>
      <w:r w:rsidRPr="00764DAE">
        <w:rPr>
          <w:rFonts w:ascii="Calibri" w:eastAsia="Calibri" w:hAnsi="Calibri" w:cs="Times New Roman"/>
          <w:strike/>
          <w:kern w:val="0"/>
          <w:sz w:val="22"/>
          <w:szCs w:val="22"/>
          <w14:ligatures w14:val="none"/>
        </w:rPr>
        <w:t>4.</w:t>
      </w:r>
      <w:r w:rsidRPr="00764DAE">
        <w:rPr>
          <w:rFonts w:ascii="Calibri" w:eastAsia="Calibri" w:hAnsi="Calibri" w:cs="Times New Roman"/>
          <w:strike/>
          <w:kern w:val="0"/>
          <w:sz w:val="22"/>
          <w:szCs w:val="22"/>
          <w14:ligatures w14:val="none"/>
        </w:rPr>
        <w:tab/>
        <w:t xml:space="preserve">The design for any non-temporary improvements is consistent with the design requirements for the Town Center plan. </w:t>
      </w:r>
    </w:p>
    <w:p w14:paraId="5E3C8AE0" w14:textId="77777777" w:rsidR="00BC6204" w:rsidRDefault="00BC6204" w:rsidP="00BC6204">
      <w:pPr>
        <w:spacing w:after="0" w:line="240" w:lineRule="auto"/>
        <w:ind w:left="720"/>
        <w:jc w:val="both"/>
        <w:rPr>
          <w:rFonts w:ascii="Calibri" w:eastAsia="Calibri" w:hAnsi="Calibri" w:cs="Times New Roman"/>
          <w:kern w:val="0"/>
          <w:sz w:val="22"/>
          <w:szCs w:val="22"/>
          <w14:ligatures w14:val="none"/>
        </w:rPr>
      </w:pPr>
    </w:p>
    <w:p w14:paraId="53A8941B" w14:textId="0DB80708" w:rsidR="00BC6204" w:rsidRPr="009E34CC" w:rsidRDefault="00BC6204" w:rsidP="00BC6204">
      <w:pPr>
        <w:spacing w:after="0" w:line="240" w:lineRule="auto"/>
        <w:ind w:left="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5 – MINOR LOG 18]</w:t>
      </w:r>
    </w:p>
    <w:p w14:paraId="0546BCC2"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u w:val="single"/>
          <w14:ligatures w14:val="none"/>
        </w:rPr>
        <w:t>4</w:t>
      </w:r>
      <w:r w:rsidRPr="00764DAE">
        <w:rPr>
          <w:rFonts w:ascii="Calibri" w:eastAsia="Calibri" w:hAnsi="Calibri" w:cs="Times New Roman"/>
          <w:strike/>
          <w:kern w:val="0"/>
          <w:sz w:val="22"/>
          <w:szCs w:val="22"/>
          <w14:ligatures w14:val="none"/>
        </w:rPr>
        <w:t>5</w:t>
      </w:r>
      <w:r w:rsidRPr="00764DAE">
        <w:rPr>
          <w:rFonts w:ascii="Calibri" w:eastAsia="Calibri" w:hAnsi="Calibri" w:cs="Times New Roman"/>
          <w:kern w:val="0"/>
          <w:sz w:val="22"/>
          <w:szCs w:val="22"/>
          <w14:ligatures w14:val="none"/>
        </w:rPr>
        <w:t>.</w:t>
      </w:r>
      <w:r w:rsidRPr="00764DAE">
        <w:rPr>
          <w:rFonts w:ascii="Calibri" w:eastAsia="Calibri" w:hAnsi="Calibri" w:cs="Times New Roman"/>
          <w:kern w:val="0"/>
          <w:sz w:val="22"/>
          <w:szCs w:val="22"/>
          <w14:ligatures w14:val="none"/>
        </w:rPr>
        <w:tab/>
        <w:t>The location and design do not unreasonably obstruct the visibility of any adjacent businesses</w:t>
      </w:r>
      <w:r>
        <w:rPr>
          <w:rFonts w:ascii="Calibri" w:eastAsia="Calibri" w:hAnsi="Calibri" w:cs="Times New Roman"/>
          <w:color w:val="EE0000"/>
          <w:kern w:val="0"/>
          <w:sz w:val="22"/>
          <w:szCs w:val="22"/>
          <w:u w:val="single"/>
          <w14:ligatures w14:val="none"/>
        </w:rPr>
        <w:t xml:space="preserve"> or their signage</w:t>
      </w:r>
      <w:r w:rsidRPr="00764DAE">
        <w:rPr>
          <w:rFonts w:ascii="Calibri" w:eastAsia="Calibri" w:hAnsi="Calibri" w:cs="Times New Roman"/>
          <w:kern w:val="0"/>
          <w:sz w:val="22"/>
          <w:szCs w:val="22"/>
          <w14:ligatures w14:val="none"/>
        </w:rPr>
        <w:t xml:space="preserve">. </w:t>
      </w:r>
    </w:p>
    <w:p w14:paraId="05C41601"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4E8CC854"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u w:val="single"/>
          <w14:ligatures w14:val="none"/>
        </w:rPr>
        <w:t>5</w:t>
      </w:r>
      <w:r w:rsidRPr="00764DAE">
        <w:rPr>
          <w:rFonts w:ascii="Calibri" w:eastAsia="Calibri" w:hAnsi="Calibri" w:cs="Times New Roman"/>
          <w:strike/>
          <w:kern w:val="0"/>
          <w:sz w:val="22"/>
          <w:szCs w:val="22"/>
          <w14:ligatures w14:val="none"/>
        </w:rPr>
        <w:t>6</w:t>
      </w:r>
      <w:r w:rsidRPr="00764DAE">
        <w:rPr>
          <w:rFonts w:ascii="Calibri" w:eastAsia="Calibri" w:hAnsi="Calibri" w:cs="Times New Roman"/>
          <w:kern w:val="0"/>
          <w:sz w:val="22"/>
          <w:szCs w:val="22"/>
          <w14:ligatures w14:val="none"/>
        </w:rPr>
        <w:t>.</w:t>
      </w:r>
      <w:r w:rsidRPr="00764DAE">
        <w:rPr>
          <w:rFonts w:ascii="Calibri" w:eastAsia="Calibri" w:hAnsi="Calibri" w:cs="Times New Roman"/>
          <w:kern w:val="0"/>
          <w:sz w:val="22"/>
          <w:szCs w:val="22"/>
          <w14:ligatures w14:val="none"/>
        </w:rPr>
        <w:tab/>
      </w:r>
      <w:bookmarkStart w:id="0" w:name="_Hlk198808524"/>
      <w:r w:rsidRPr="00764DAE">
        <w:rPr>
          <w:rFonts w:ascii="Calibri" w:eastAsia="Calibri" w:hAnsi="Calibri" w:cs="Times New Roman"/>
          <w:kern w:val="0"/>
          <w:sz w:val="22"/>
          <w:szCs w:val="22"/>
          <w14:ligatures w14:val="none"/>
        </w:rPr>
        <w:t>The location of a</w:t>
      </w:r>
      <w:r w:rsidRPr="00764DAE">
        <w:rPr>
          <w:rFonts w:ascii="Calibri" w:eastAsia="Calibri" w:hAnsi="Calibri" w:cs="Times New Roman"/>
          <w:kern w:val="0"/>
          <w:sz w:val="22"/>
          <w:szCs w:val="22"/>
          <w:u w:val="single"/>
          <w14:ligatures w14:val="none"/>
        </w:rPr>
        <w:t xml:space="preserve"> private commerce on public property</w:t>
      </w:r>
      <w:r w:rsidRPr="00764DAE">
        <w:rPr>
          <w:rFonts w:ascii="Calibri" w:eastAsia="Calibri" w:hAnsi="Calibri" w:cs="Times New Roman"/>
          <w:kern w:val="0"/>
          <w:sz w:val="22"/>
          <w:szCs w:val="22"/>
          <w14:ligatures w14:val="none"/>
        </w:rPr>
        <w:t xml:space="preserve"> business engaged in the sale of alcoholic beverages is separated from the public space with a barrier, fence, landscaping or other demarcation. </w:t>
      </w:r>
      <w:bookmarkEnd w:id="0"/>
    </w:p>
    <w:p w14:paraId="09EE1F8D"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F3D2052"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Pr>
          <w:rFonts w:ascii="Calibri" w:eastAsia="Calibri" w:hAnsi="Calibri" w:cs="Times New Roman"/>
          <w:kern w:val="0"/>
          <w:sz w:val="22"/>
          <w:szCs w:val="22"/>
          <w:u w:val="single"/>
          <w14:ligatures w14:val="none"/>
        </w:rPr>
        <w:t>6</w:t>
      </w:r>
      <w:r w:rsidRPr="00764DAE">
        <w:rPr>
          <w:rFonts w:ascii="Calibri" w:eastAsia="Calibri" w:hAnsi="Calibri" w:cs="Times New Roman"/>
          <w:kern w:val="0"/>
          <w:sz w:val="22"/>
          <w:szCs w:val="22"/>
          <w:u w:val="single"/>
          <w14:ligatures w14:val="none"/>
        </w:rPr>
        <w:t>.</w:t>
      </w:r>
      <w:r w:rsidRPr="00764DAE">
        <w:rPr>
          <w:rFonts w:ascii="Calibri" w:eastAsia="Calibri" w:hAnsi="Calibri" w:cs="Times New Roman"/>
          <w:kern w:val="0"/>
          <w:sz w:val="22"/>
          <w:szCs w:val="22"/>
          <w:u w:val="single"/>
          <w14:ligatures w14:val="none"/>
        </w:rPr>
        <w:tab/>
        <w:t>The total number of public parking stalls occupied by the commerce on public property activity may not exceed two public parking stalls immediately adjacent to the business associated with the activity.</w:t>
      </w:r>
    </w:p>
    <w:p w14:paraId="370D90D4" w14:textId="77777777" w:rsidR="00BC6204" w:rsidRDefault="00BC6204" w:rsidP="00BC6204">
      <w:pPr>
        <w:spacing w:after="0" w:line="240" w:lineRule="auto"/>
        <w:ind w:left="1440" w:hanging="720"/>
        <w:jc w:val="both"/>
        <w:rPr>
          <w:rFonts w:ascii="Calibri" w:eastAsia="Calibri" w:hAnsi="Calibri" w:cs="Times New Roman"/>
          <w:b/>
          <w:bCs/>
          <w:kern w:val="0"/>
          <w:sz w:val="22"/>
          <w:szCs w:val="22"/>
          <w14:ligatures w14:val="none"/>
        </w:rPr>
      </w:pPr>
    </w:p>
    <w:p w14:paraId="1E79E0D8" w14:textId="770229EF" w:rsidR="00BC6204" w:rsidRDefault="00BC6204" w:rsidP="00BC6204">
      <w:pPr>
        <w:spacing w:after="0" w:line="240" w:lineRule="auto"/>
        <w:ind w:left="144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6</w:t>
      </w:r>
      <w:r w:rsidR="00FC0370">
        <w:rPr>
          <w:rFonts w:ascii="Calibri" w:eastAsia="Calibri" w:hAnsi="Calibri" w:cs="Times New Roman"/>
          <w:b/>
          <w:bCs/>
          <w:kern w:val="0"/>
          <w:sz w:val="22"/>
          <w:szCs w:val="22"/>
          <w14:ligatures w14:val="none"/>
        </w:rPr>
        <w:t xml:space="preserve"> – MINOR LOG 54</w:t>
      </w:r>
      <w:r>
        <w:rPr>
          <w:rFonts w:ascii="Calibri" w:eastAsia="Calibri" w:hAnsi="Calibri" w:cs="Times New Roman"/>
          <w:b/>
          <w:bCs/>
          <w:kern w:val="0"/>
          <w:sz w:val="22"/>
          <w:szCs w:val="22"/>
          <w14:ligatures w14:val="none"/>
        </w:rPr>
        <w:t>]</w:t>
      </w:r>
    </w:p>
    <w:p w14:paraId="44B3916A" w14:textId="77777777" w:rsidR="00BC6204" w:rsidRPr="00764DAE"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764DAE">
        <w:rPr>
          <w:rFonts w:ascii="Calibri" w:eastAsia="Calibri" w:hAnsi="Calibri" w:cs="Times New Roman"/>
          <w:kern w:val="0"/>
          <w:sz w:val="22"/>
          <w:szCs w:val="22"/>
          <w14:ligatures w14:val="none"/>
        </w:rPr>
        <w:t>E.</w:t>
      </w:r>
      <w:r w:rsidRPr="00764DAE">
        <w:rPr>
          <w:rFonts w:ascii="Calibri" w:eastAsia="Calibri" w:hAnsi="Calibri" w:cs="Times New Roman"/>
          <w:kern w:val="0"/>
          <w:sz w:val="22"/>
          <w:szCs w:val="22"/>
          <w14:ligatures w14:val="none"/>
        </w:rPr>
        <w:tab/>
        <w:t>A permit to operate a private business on public property shall be</w:t>
      </w:r>
      <w:r w:rsidRPr="00393379">
        <w:rPr>
          <w:rFonts w:ascii="Calibri" w:eastAsia="Calibri" w:hAnsi="Calibri" w:cs="Times New Roman"/>
          <w:color w:val="EE0000"/>
          <w:kern w:val="0"/>
          <w:sz w:val="22"/>
          <w:szCs w:val="22"/>
          <w:u w:val="single"/>
          <w14:ligatures w14:val="none"/>
        </w:rPr>
        <w:t xml:space="preserve"> subject to design review</w:t>
      </w:r>
      <w:r w:rsidRPr="00393379">
        <w:rPr>
          <w:rFonts w:ascii="Calibri" w:eastAsia="Calibri" w:hAnsi="Calibri" w:cs="Times New Roman"/>
          <w:strike/>
          <w:color w:val="EE0000"/>
          <w:kern w:val="0"/>
          <w:sz w:val="22"/>
          <w:szCs w:val="22"/>
          <w14:ligatures w14:val="none"/>
        </w:rPr>
        <w:t xml:space="preserve"> reviewed and approved by the design commission</w:t>
      </w:r>
      <w:r w:rsidRPr="00764DAE">
        <w:rPr>
          <w:rFonts w:ascii="Calibri" w:eastAsia="Calibri" w:hAnsi="Calibri" w:cs="Times New Roman"/>
          <w:kern w:val="0"/>
          <w:sz w:val="22"/>
          <w:szCs w:val="22"/>
          <w14:ligatures w14:val="none"/>
        </w:rPr>
        <w:t xml:space="preserve">; provided, that occasional, temporary business operations involving temporary structures and/or temporary right-of-way obstructions may be approved by the code official. </w:t>
      </w:r>
      <w:r w:rsidRPr="00764DAE">
        <w:rPr>
          <w:rFonts w:ascii="Calibri" w:eastAsia="Calibri" w:hAnsi="Calibri" w:cs="Times New Roman"/>
          <w:strike/>
          <w:kern w:val="0"/>
          <w:sz w:val="22"/>
          <w:szCs w:val="22"/>
          <w14:ligatures w14:val="none"/>
        </w:rPr>
        <w:t>Permit applications from one or a group of existing eating and drinking establishments at Mercer Island to temporarily operate private business on public property during the effective period set forth in section 6 of Ordinance No. 21C-25 shall be considered to be temporary, and they may be approved by the code official without review or approval by the design commission.</w:t>
      </w:r>
      <w:r w:rsidRPr="00764DAE">
        <w:rPr>
          <w:rFonts w:ascii="Calibri" w:eastAsia="Calibri" w:hAnsi="Calibri" w:cs="Times New Roman"/>
          <w:kern w:val="0"/>
          <w:sz w:val="22"/>
          <w:szCs w:val="22"/>
          <w:u w:val="single"/>
          <w14:ligatures w14:val="none"/>
        </w:rPr>
        <w:t xml:space="preserve">  Permit applications from existing eating and drinking establishments at Mercer Island to temporarily provide outdoor food and beverage service on public property adjacent to the eating and drinking establishment shall be considered to be temporary, and they may be approved by the code official</w:t>
      </w:r>
      <w:r w:rsidRPr="005A798F">
        <w:rPr>
          <w:rFonts w:ascii="Calibri" w:eastAsia="Calibri" w:hAnsi="Calibri" w:cs="Times New Roman"/>
          <w:strike/>
          <w:kern w:val="0"/>
          <w:sz w:val="22"/>
          <w:szCs w:val="22"/>
          <w14:ligatures w14:val="none"/>
        </w:rPr>
        <w:t xml:space="preserve"> without review or approval by the design commission</w:t>
      </w:r>
      <w:r w:rsidRPr="005A798F">
        <w:rPr>
          <w:rFonts w:ascii="Calibri" w:eastAsia="Calibri" w:hAnsi="Calibri" w:cs="Times New Roman"/>
          <w:kern w:val="0"/>
          <w:sz w:val="22"/>
          <w:szCs w:val="22"/>
          <w14:ligatures w14:val="none"/>
        </w:rPr>
        <w:t>.</w:t>
      </w:r>
    </w:p>
    <w:p w14:paraId="37DE6C45" w14:textId="77777777" w:rsidR="00BC6204" w:rsidRPr="00764DA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6AEC67F5"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t>F.</w:t>
      </w:r>
      <w:r w:rsidRPr="00644498">
        <w:rPr>
          <w:rFonts w:ascii="Calibri" w:eastAsia="Calibri" w:hAnsi="Calibri" w:cs="Times New Roman"/>
          <w:kern w:val="0"/>
          <w:sz w:val="22"/>
          <w:szCs w:val="22"/>
          <w14:ligatures w14:val="none"/>
        </w:rPr>
        <w:tab/>
        <w:t xml:space="preserve">All permittees must comply with all applicable city, county, state and federal laws, including the International Fire Code. </w:t>
      </w:r>
    </w:p>
    <w:p w14:paraId="0A5D1A7E" w14:textId="77777777" w:rsidR="00BC6204" w:rsidRPr="00764DAE"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30CE0A3F"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t>G.</w:t>
      </w:r>
      <w:r w:rsidRPr="00644498">
        <w:rPr>
          <w:rFonts w:ascii="Calibri" w:eastAsia="Calibri" w:hAnsi="Calibri" w:cs="Times New Roman"/>
          <w:kern w:val="0"/>
          <w:sz w:val="22"/>
          <w:szCs w:val="22"/>
          <w14:ligatures w14:val="none"/>
        </w:rPr>
        <w:tab/>
        <w:t xml:space="preserve">Permits for ongoing commercial use on public property shall be subject to renewal annually on the date of the original permit approval. Failure to submit a renewal request within 30 days of the annual renewal date shall result in the suspension of the permit. </w:t>
      </w:r>
    </w:p>
    <w:p w14:paraId="6B6BEEBF"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26B309C1" w14:textId="77777777" w:rsidR="00BC6204"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t>H.</w:t>
      </w:r>
      <w:r w:rsidRPr="00644498">
        <w:rPr>
          <w:rFonts w:ascii="Calibri" w:eastAsia="Calibri" w:hAnsi="Calibri" w:cs="Times New Roman"/>
          <w:kern w:val="0"/>
          <w:sz w:val="22"/>
          <w:szCs w:val="22"/>
          <w14:ligatures w14:val="none"/>
        </w:rPr>
        <w:tab/>
        <w:t>The revocation of a permit shall be governed by chapter 6.10 MICC.</w:t>
      </w:r>
    </w:p>
    <w:p w14:paraId="3D89E809"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6E978093"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t>I.</w:t>
      </w:r>
      <w:r w:rsidRPr="00644498">
        <w:rPr>
          <w:rFonts w:ascii="Calibri" w:eastAsia="Calibri" w:hAnsi="Calibri" w:cs="Times New Roman"/>
          <w:kern w:val="0"/>
          <w:sz w:val="22"/>
          <w:szCs w:val="22"/>
          <w14:ligatures w14:val="none"/>
        </w:rPr>
        <w:tab/>
        <w:t>The provisions of this section shall not apply to the annual</w:t>
      </w:r>
      <w:r w:rsidRPr="00644498">
        <w:rPr>
          <w:rFonts w:ascii="Calibri" w:eastAsia="Calibri" w:hAnsi="Calibri" w:cs="Times New Roman"/>
          <w:kern w:val="0"/>
          <w:sz w:val="22"/>
          <w:szCs w:val="22"/>
          <w:u w:val="single"/>
          <w14:ligatures w14:val="none"/>
        </w:rPr>
        <w:t xml:space="preserve"> event known as the “Mercer Island Farmers Market,” or</w:t>
      </w:r>
      <w:r w:rsidRPr="00644498">
        <w:rPr>
          <w:rFonts w:ascii="Calibri" w:eastAsia="Calibri" w:hAnsi="Calibri" w:cs="Times New Roman"/>
          <w:kern w:val="0"/>
          <w:sz w:val="22"/>
          <w:szCs w:val="22"/>
          <w14:ligatures w14:val="none"/>
        </w:rPr>
        <w:t xml:space="preserve"> the annual city sponsored event known as “Summer Celebration”</w:t>
      </w:r>
      <w:r w:rsidRPr="00644498">
        <w:rPr>
          <w:rFonts w:ascii="Calibri" w:eastAsia="Calibri" w:hAnsi="Calibri" w:cs="Times New Roman"/>
          <w:kern w:val="0"/>
          <w:sz w:val="22"/>
          <w:szCs w:val="22"/>
          <w:u w:val="single"/>
          <w14:ligatures w14:val="none"/>
        </w:rPr>
        <w:t xml:space="preserve"> or other events sponsored fully or in part by the City</w:t>
      </w:r>
      <w:r w:rsidRPr="00644498">
        <w:rPr>
          <w:rFonts w:ascii="Calibri" w:eastAsia="Calibri" w:hAnsi="Calibri" w:cs="Times New Roman"/>
          <w:kern w:val="0"/>
          <w:sz w:val="22"/>
          <w:szCs w:val="22"/>
          <w14:ligatures w14:val="none"/>
        </w:rPr>
        <w:t>.</w:t>
      </w:r>
    </w:p>
    <w:p w14:paraId="452C8967"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58A013F3"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lastRenderedPageBreak/>
        <w:t>J.</w:t>
      </w:r>
      <w:r w:rsidRPr="00644498">
        <w:rPr>
          <w:rFonts w:ascii="Calibri" w:eastAsia="Calibri" w:hAnsi="Calibri" w:cs="Times New Roman"/>
          <w:kern w:val="0"/>
          <w:sz w:val="22"/>
          <w:szCs w:val="22"/>
          <w14:ligatures w14:val="none"/>
        </w:rPr>
        <w:tab/>
        <w:t xml:space="preserve">The code official may require a bond or assignment of funds as set out in MICC 19.01.060(C) to ensure that public property subject to commercial use under this section is restored to its former condition immediately following cessation of the commercial use. </w:t>
      </w:r>
    </w:p>
    <w:p w14:paraId="102A41D3" w14:textId="77777777" w:rsidR="00BC6204" w:rsidRDefault="00BC6204" w:rsidP="00BC6204">
      <w:pPr>
        <w:spacing w:after="0" w:line="240" w:lineRule="auto"/>
        <w:ind w:left="720" w:hanging="720"/>
        <w:jc w:val="both"/>
        <w:rPr>
          <w:rFonts w:ascii="Calibri" w:eastAsia="Calibri" w:hAnsi="Calibri" w:cs="Times New Roman"/>
          <w:b/>
          <w:bCs/>
          <w:kern w:val="0"/>
          <w:sz w:val="22"/>
          <w:szCs w:val="22"/>
          <w14:ligatures w14:val="none"/>
        </w:rPr>
      </w:pPr>
    </w:p>
    <w:p w14:paraId="402BE863"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644498">
        <w:rPr>
          <w:rFonts w:ascii="Calibri" w:eastAsia="Calibri" w:hAnsi="Calibri" w:cs="Times New Roman"/>
          <w:kern w:val="0"/>
          <w:sz w:val="22"/>
          <w:szCs w:val="22"/>
          <w14:ligatures w14:val="none"/>
        </w:rPr>
        <w:t>K.</w:t>
      </w:r>
      <w:r w:rsidRPr="00644498">
        <w:rPr>
          <w:rFonts w:ascii="Calibri" w:eastAsia="Calibri" w:hAnsi="Calibri" w:cs="Times New Roman"/>
          <w:kern w:val="0"/>
          <w:sz w:val="22"/>
          <w:szCs w:val="22"/>
          <w14:ligatures w14:val="none"/>
        </w:rPr>
        <w:tab/>
        <w:t xml:space="preserve">The code official may require evidence of insurance, indemnification or other measures deemed necessary and sufficient to limit the city's liability for the acts or omissions of persons, corporations, or companies seeking and obtaining permission to use public property for commercial purposes. </w:t>
      </w:r>
    </w:p>
    <w:p w14:paraId="6F7EE24C"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71BC709F"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u w:val="single"/>
          <w14:ligatures w14:val="none"/>
        </w:rPr>
      </w:pPr>
      <w:r w:rsidRPr="00644498">
        <w:rPr>
          <w:rFonts w:ascii="Calibri" w:eastAsia="Calibri" w:hAnsi="Calibri" w:cs="Times New Roman"/>
          <w:kern w:val="0"/>
          <w:sz w:val="22"/>
          <w:szCs w:val="22"/>
          <w:u w:val="single"/>
          <w14:ligatures w14:val="none"/>
        </w:rPr>
        <w:t>L.</w:t>
      </w:r>
      <w:r w:rsidRPr="00644498">
        <w:rPr>
          <w:rFonts w:ascii="Calibri" w:eastAsia="Calibri" w:hAnsi="Calibri" w:cs="Times New Roman"/>
          <w:kern w:val="0"/>
          <w:sz w:val="22"/>
          <w:szCs w:val="22"/>
          <w:u w:val="single"/>
          <w14:ligatures w14:val="none"/>
        </w:rPr>
        <w:tab/>
        <w:t>A commerce on public property authorization does not constitute a surrender by the city of any property rights to the right-of-way. Additionally:</w:t>
      </w:r>
    </w:p>
    <w:p w14:paraId="65397D12"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697FF85F" w14:textId="77777777" w:rsidR="00BC6204" w:rsidRPr="00644498"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644498">
        <w:rPr>
          <w:rFonts w:ascii="Calibri" w:eastAsia="Calibri" w:hAnsi="Calibri" w:cs="Times New Roman"/>
          <w:kern w:val="0"/>
          <w:sz w:val="22"/>
          <w:szCs w:val="22"/>
          <w:u w:val="single"/>
          <w14:ligatures w14:val="none"/>
        </w:rPr>
        <w:t>1.</w:t>
      </w:r>
      <w:r w:rsidRPr="00644498">
        <w:rPr>
          <w:rFonts w:ascii="Calibri" w:eastAsia="Calibri" w:hAnsi="Calibri" w:cs="Times New Roman"/>
          <w:kern w:val="0"/>
          <w:sz w:val="22"/>
          <w:szCs w:val="22"/>
          <w:u w:val="single"/>
          <w14:ligatures w14:val="none"/>
        </w:rPr>
        <w:tab/>
        <w:t>The City Engineer may require removal of improvements associated with commerce on public property if it is determined to create a hazard or as required to perform scheduled or ongoing maintenance, public works projects, emergency operations, or other municipal activities.</w:t>
      </w:r>
    </w:p>
    <w:p w14:paraId="6D6856BC" w14:textId="77777777" w:rsidR="00BC6204" w:rsidRPr="00644498" w:rsidRDefault="00BC6204" w:rsidP="00BC6204">
      <w:pPr>
        <w:spacing w:after="0" w:line="240" w:lineRule="auto"/>
        <w:ind w:left="720" w:hanging="720"/>
        <w:jc w:val="both"/>
        <w:rPr>
          <w:rFonts w:ascii="Calibri" w:eastAsia="Calibri" w:hAnsi="Calibri" w:cs="Times New Roman"/>
          <w:kern w:val="0"/>
          <w:sz w:val="22"/>
          <w:szCs w:val="22"/>
          <w:u w:val="single"/>
          <w14:ligatures w14:val="none"/>
        </w:rPr>
      </w:pPr>
    </w:p>
    <w:p w14:paraId="56D45EA9" w14:textId="77777777" w:rsidR="00BC6204" w:rsidRDefault="00BC6204" w:rsidP="00BC6204">
      <w:pPr>
        <w:spacing w:after="0" w:line="240" w:lineRule="auto"/>
        <w:jc w:val="both"/>
        <w:rPr>
          <w:rFonts w:ascii="Calibri" w:eastAsia="Calibri" w:hAnsi="Calibri" w:cs="Times New Roman"/>
          <w:b/>
          <w:bCs/>
          <w:kern w:val="0"/>
          <w:sz w:val="22"/>
          <w:szCs w:val="22"/>
          <w14:ligatures w14:val="none"/>
        </w:rPr>
      </w:pPr>
      <w:r w:rsidRPr="00B977CF">
        <w:rPr>
          <w:rFonts w:ascii="Calibri" w:eastAsia="Calibri" w:hAnsi="Calibri" w:cs="Times New Roman"/>
          <w:b/>
          <w:bCs/>
          <w:kern w:val="0"/>
          <w:sz w:val="22"/>
          <w:szCs w:val="22"/>
          <w14:ligatures w14:val="none"/>
        </w:rPr>
        <w:t>MICC 19.06.130 – Temporary Use</w:t>
      </w:r>
      <w:r w:rsidRPr="005A798F">
        <w:rPr>
          <w:rFonts w:ascii="Calibri" w:eastAsia="Calibri" w:hAnsi="Calibri" w:cs="Times New Roman"/>
          <w:b/>
          <w:bCs/>
          <w:kern w:val="0"/>
          <w:sz w:val="22"/>
          <w:szCs w:val="22"/>
          <w:u w:val="single"/>
          <w14:ligatures w14:val="none"/>
        </w:rPr>
        <w:t xml:space="preserve"> and Structure</w:t>
      </w:r>
      <w:r w:rsidRPr="00B977CF">
        <w:rPr>
          <w:rFonts w:ascii="Calibri" w:eastAsia="Calibri" w:hAnsi="Calibri" w:cs="Times New Roman"/>
          <w:b/>
          <w:bCs/>
          <w:kern w:val="0"/>
          <w:sz w:val="22"/>
          <w:szCs w:val="22"/>
          <w14:ligatures w14:val="none"/>
        </w:rPr>
        <w:t xml:space="preserve"> Permits.</w:t>
      </w:r>
    </w:p>
    <w:p w14:paraId="2C4056AF" w14:textId="77777777" w:rsidR="00BC6204" w:rsidRPr="000514E2" w:rsidRDefault="00BC6204" w:rsidP="00BC6204">
      <w:pPr>
        <w:spacing w:after="0" w:line="240" w:lineRule="auto"/>
        <w:jc w:val="both"/>
        <w:rPr>
          <w:rFonts w:ascii="Calibri" w:eastAsia="Calibri" w:hAnsi="Calibri" w:cs="Times New Roman"/>
          <w:b/>
          <w:bCs/>
          <w:kern w:val="0"/>
          <w:sz w:val="22"/>
          <w:szCs w:val="22"/>
          <w14:ligatures w14:val="none"/>
        </w:rPr>
      </w:pPr>
    </w:p>
    <w:p w14:paraId="3B4A3085"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Purpose and applicability</w:t>
      </w:r>
      <w:r w:rsidRPr="00B977CF">
        <w:rPr>
          <w:rFonts w:ascii="Calibri" w:eastAsia="Calibri" w:hAnsi="Calibri" w:cs="Times New Roman"/>
          <w:kern w:val="0"/>
          <w:sz w:val="22"/>
          <w:szCs w:val="22"/>
          <w14:ligatures w14:val="none"/>
        </w:rPr>
        <w:t>. A temporary use permit authorizes a use or</w:t>
      </w:r>
      <w:r w:rsidRPr="00705454">
        <w:rPr>
          <w:rFonts w:ascii="Calibri" w:eastAsia="Calibri" w:hAnsi="Calibri" w:cs="Times New Roman"/>
          <w:kern w:val="0"/>
          <w:sz w:val="22"/>
          <w:szCs w:val="22"/>
          <w:u w:val="single"/>
          <w14:ligatures w14:val="none"/>
        </w:rPr>
        <w:t xml:space="preserve"> conforming</w:t>
      </w:r>
      <w:r w:rsidRPr="00B977CF">
        <w:rPr>
          <w:rFonts w:ascii="Calibri" w:eastAsia="Calibri" w:hAnsi="Calibri" w:cs="Times New Roman"/>
          <w:kern w:val="0"/>
          <w:sz w:val="22"/>
          <w:szCs w:val="22"/>
          <w14:ligatures w14:val="none"/>
        </w:rPr>
        <w:t xml:space="preserve"> structure on private property on a short-term basis. Temporary encampments are not considered temporary uses for purposes of this section and are instead subject to the requirements contained within MICC 19.06.090.  </w:t>
      </w:r>
    </w:p>
    <w:p w14:paraId="283439F5" w14:textId="77777777" w:rsidR="00BC6204" w:rsidRDefault="00BC6204" w:rsidP="00BC6204">
      <w:pPr>
        <w:spacing w:after="0" w:line="240" w:lineRule="auto"/>
        <w:jc w:val="both"/>
        <w:rPr>
          <w:rFonts w:ascii="Calibri" w:eastAsia="Calibri" w:hAnsi="Calibri" w:cs="Times New Roman"/>
          <w:kern w:val="0"/>
          <w:sz w:val="22"/>
          <w:szCs w:val="22"/>
          <w14:ligatures w14:val="none"/>
        </w:rPr>
      </w:pPr>
    </w:p>
    <w:p w14:paraId="76A02519"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Permit required</w:t>
      </w:r>
      <w:r w:rsidRPr="00B977CF">
        <w:rPr>
          <w:rFonts w:ascii="Calibri" w:eastAsia="Calibri" w:hAnsi="Calibri" w:cs="Times New Roman"/>
          <w:kern w:val="0"/>
          <w:sz w:val="22"/>
          <w:szCs w:val="22"/>
          <w14:ligatures w14:val="none"/>
        </w:rPr>
        <w:t>.</w:t>
      </w:r>
    </w:p>
    <w:p w14:paraId="78BC19A7" w14:textId="77777777" w:rsidR="00BC6204" w:rsidRDefault="00BC6204" w:rsidP="00BC6204">
      <w:pPr>
        <w:spacing w:after="0" w:line="240" w:lineRule="auto"/>
        <w:jc w:val="both"/>
        <w:rPr>
          <w:rFonts w:ascii="Calibri" w:eastAsia="Calibri" w:hAnsi="Calibri" w:cs="Times New Roman"/>
          <w:kern w:val="0"/>
          <w:sz w:val="22"/>
          <w:szCs w:val="22"/>
          <w14:ligatures w14:val="none"/>
        </w:rPr>
      </w:pPr>
    </w:p>
    <w:p w14:paraId="63311952"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1.</w:t>
      </w:r>
      <w:r w:rsidRPr="00B977CF">
        <w:rPr>
          <w:rFonts w:ascii="Calibri" w:eastAsia="Calibri" w:hAnsi="Calibri" w:cs="Times New Roman"/>
          <w:kern w:val="0"/>
          <w:sz w:val="22"/>
          <w:szCs w:val="22"/>
          <w14:ligatures w14:val="none"/>
        </w:rPr>
        <w:tab/>
        <w:t>No temporary use or structure shall be permitted within the city except in accordance with the provisions of this chapter. A temporary use permit is required for temporary uses</w:t>
      </w:r>
      <w:r w:rsidRPr="005A798F">
        <w:rPr>
          <w:rFonts w:ascii="Calibri" w:eastAsia="Calibri" w:hAnsi="Calibri" w:cs="Times New Roman"/>
          <w:kern w:val="0"/>
          <w:sz w:val="22"/>
          <w:szCs w:val="22"/>
          <w14:ligatures w14:val="none"/>
        </w:rPr>
        <w:t xml:space="preserve"> </w:t>
      </w:r>
      <w:r w:rsidRPr="005A798F">
        <w:rPr>
          <w:rFonts w:ascii="Calibri" w:eastAsia="Calibri" w:hAnsi="Calibri" w:cs="Times New Roman"/>
          <w:kern w:val="0"/>
          <w:sz w:val="22"/>
          <w:szCs w:val="22"/>
          <w:u w:val="single"/>
          <w14:ligatures w14:val="none"/>
        </w:rPr>
        <w:t xml:space="preserve">and structures </w:t>
      </w:r>
      <w:r w:rsidRPr="00B977CF">
        <w:rPr>
          <w:rFonts w:ascii="Calibri" w:eastAsia="Calibri" w:hAnsi="Calibri" w:cs="Times New Roman"/>
          <w:kern w:val="0"/>
          <w:sz w:val="22"/>
          <w:szCs w:val="22"/>
          <w14:ligatures w14:val="none"/>
        </w:rPr>
        <w:t xml:space="preserve">except those specifically exempted pursuant to MICC 19.06.130(D). </w:t>
      </w:r>
    </w:p>
    <w:p w14:paraId="6DA55027" w14:textId="77777777" w:rsidR="00BC6204" w:rsidRDefault="00BC6204" w:rsidP="00BC6204">
      <w:pPr>
        <w:spacing w:after="0" w:line="240" w:lineRule="auto"/>
        <w:jc w:val="both"/>
        <w:rPr>
          <w:rFonts w:ascii="Calibri" w:eastAsia="Calibri" w:hAnsi="Calibri" w:cs="Times New Roman"/>
          <w:kern w:val="0"/>
          <w:sz w:val="22"/>
          <w:szCs w:val="22"/>
          <w14:ligatures w14:val="none"/>
        </w:rPr>
      </w:pPr>
    </w:p>
    <w:p w14:paraId="7A00E18C"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2.</w:t>
      </w:r>
      <w:r w:rsidRPr="00B977CF">
        <w:rPr>
          <w:rFonts w:ascii="Calibri" w:eastAsia="Calibri" w:hAnsi="Calibri" w:cs="Times New Roman"/>
          <w:kern w:val="0"/>
          <w:sz w:val="22"/>
          <w:szCs w:val="22"/>
          <w14:ligatures w14:val="none"/>
        </w:rPr>
        <w:tab/>
        <w:t xml:space="preserve">The property owner or their authorized agent may apply for a temporary use permit on private property. </w:t>
      </w:r>
    </w:p>
    <w:p w14:paraId="0ED9C1F5" w14:textId="77777777" w:rsidR="00BC6204" w:rsidRDefault="00BC6204" w:rsidP="00BC6204">
      <w:pPr>
        <w:spacing w:after="0" w:line="240" w:lineRule="auto"/>
        <w:jc w:val="both"/>
        <w:rPr>
          <w:rFonts w:ascii="Calibri" w:eastAsia="Calibri" w:hAnsi="Calibri" w:cs="Times New Roman"/>
          <w:kern w:val="0"/>
          <w:sz w:val="22"/>
          <w:szCs w:val="22"/>
          <w14:ligatures w14:val="none"/>
        </w:rPr>
      </w:pPr>
    </w:p>
    <w:p w14:paraId="52F27E7D"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3.</w:t>
      </w:r>
      <w:r w:rsidRPr="00B977CF">
        <w:rPr>
          <w:rFonts w:ascii="Calibri" w:eastAsia="Calibri" w:hAnsi="Calibri" w:cs="Times New Roman"/>
          <w:kern w:val="0"/>
          <w:sz w:val="22"/>
          <w:szCs w:val="22"/>
          <w14:ligatures w14:val="none"/>
        </w:rPr>
        <w:tab/>
        <w:t>Any temporary use or structure authorized by this chapter may be subject to other permitting and review requirements of the MICC and/or other public agencies.</w:t>
      </w:r>
    </w:p>
    <w:p w14:paraId="3BEB5AE0"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4F0A1891" w14:textId="77777777" w:rsidR="00BC6204" w:rsidRPr="00AE397E"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AE397E">
        <w:rPr>
          <w:rFonts w:ascii="Calibri" w:eastAsia="Calibri" w:hAnsi="Calibri" w:cs="Times New Roman"/>
          <w:kern w:val="0"/>
          <w:sz w:val="22"/>
          <w:szCs w:val="22"/>
          <w14:ligatures w14:val="none"/>
        </w:rPr>
        <w:t>C.</w:t>
      </w:r>
      <w:r w:rsidRPr="00AE397E">
        <w:rPr>
          <w:rFonts w:ascii="Calibri" w:eastAsia="Calibri" w:hAnsi="Calibri" w:cs="Times New Roman"/>
          <w:kern w:val="0"/>
          <w:sz w:val="22"/>
          <w:szCs w:val="22"/>
          <w14:ligatures w14:val="none"/>
        </w:rPr>
        <w:tab/>
      </w:r>
      <w:r w:rsidRPr="00AE397E">
        <w:rPr>
          <w:rFonts w:ascii="Calibri" w:eastAsia="Calibri" w:hAnsi="Calibri" w:cs="Times New Roman"/>
          <w:i/>
          <w:iCs/>
          <w:kern w:val="0"/>
          <w:sz w:val="22"/>
          <w:szCs w:val="22"/>
          <w14:ligatures w14:val="none"/>
        </w:rPr>
        <w:t>Application</w:t>
      </w:r>
      <w:r w:rsidRPr="00AE397E">
        <w:rPr>
          <w:rFonts w:ascii="Calibri" w:eastAsia="Calibri" w:hAnsi="Calibri" w:cs="Times New Roman"/>
          <w:kern w:val="0"/>
          <w:sz w:val="22"/>
          <w:szCs w:val="22"/>
          <w14:ligatures w14:val="none"/>
        </w:rPr>
        <w:t xml:space="preserve">. </w:t>
      </w:r>
      <w:r w:rsidRPr="00AE397E">
        <w:rPr>
          <w:rFonts w:ascii="Calibri" w:eastAsia="Calibri" w:hAnsi="Calibri" w:cs="Times New Roman"/>
          <w:strike/>
          <w:kern w:val="0"/>
          <w:sz w:val="22"/>
          <w:szCs w:val="22"/>
          <w14:ligatures w14:val="none"/>
        </w:rPr>
        <w:t>The a</w:t>
      </w:r>
      <w:r w:rsidRPr="00AE397E">
        <w:rPr>
          <w:rFonts w:ascii="Calibri" w:eastAsia="Calibri" w:hAnsi="Calibri" w:cs="Times New Roman"/>
          <w:kern w:val="0"/>
          <w:sz w:val="22"/>
          <w:szCs w:val="22"/>
          <w:u w:val="single"/>
          <w14:ligatures w14:val="none"/>
        </w:rPr>
        <w:t>A</w:t>
      </w:r>
      <w:r w:rsidRPr="00AE397E">
        <w:rPr>
          <w:rFonts w:ascii="Calibri" w:eastAsia="Calibri" w:hAnsi="Calibri" w:cs="Times New Roman"/>
          <w:kern w:val="0"/>
          <w:sz w:val="22"/>
          <w:szCs w:val="22"/>
          <w14:ligatures w14:val="none"/>
        </w:rPr>
        <w:t>pplication</w:t>
      </w:r>
      <w:r w:rsidRPr="00AE397E">
        <w:rPr>
          <w:rFonts w:ascii="Calibri" w:eastAsia="Calibri" w:hAnsi="Calibri" w:cs="Times New Roman"/>
          <w:kern w:val="0"/>
          <w:sz w:val="22"/>
          <w:szCs w:val="22"/>
          <w:u w:val="single"/>
          <w14:ligatures w14:val="none"/>
        </w:rPr>
        <w:t>s</w:t>
      </w:r>
      <w:r w:rsidRPr="00AE397E">
        <w:rPr>
          <w:rFonts w:ascii="Calibri" w:eastAsia="Calibri" w:hAnsi="Calibri" w:cs="Times New Roman"/>
          <w:kern w:val="0"/>
          <w:sz w:val="22"/>
          <w:szCs w:val="22"/>
          <w14:ligatures w14:val="none"/>
        </w:rPr>
        <w:t xml:space="preserve"> for </w:t>
      </w:r>
      <w:r w:rsidRPr="00AE397E">
        <w:rPr>
          <w:rFonts w:ascii="Calibri" w:eastAsia="Calibri" w:hAnsi="Calibri" w:cs="Times New Roman"/>
          <w:strike/>
          <w:kern w:val="0"/>
          <w:sz w:val="22"/>
          <w:szCs w:val="22"/>
          <w14:ligatures w14:val="none"/>
        </w:rPr>
        <w:t xml:space="preserve">a </w:t>
      </w:r>
      <w:r w:rsidRPr="00AE397E">
        <w:rPr>
          <w:rFonts w:ascii="Calibri" w:eastAsia="Calibri" w:hAnsi="Calibri" w:cs="Times New Roman"/>
          <w:kern w:val="0"/>
          <w:sz w:val="22"/>
          <w:szCs w:val="22"/>
          <w14:ligatures w14:val="none"/>
        </w:rPr>
        <w:t>temporary use permit</w:t>
      </w:r>
      <w:r w:rsidRPr="00AE397E">
        <w:rPr>
          <w:rFonts w:ascii="Calibri" w:eastAsia="Calibri" w:hAnsi="Calibri" w:cs="Times New Roman"/>
          <w:kern w:val="0"/>
          <w:sz w:val="22"/>
          <w:szCs w:val="22"/>
          <w:u w:val="single"/>
          <w14:ligatures w14:val="none"/>
        </w:rPr>
        <w:t>s, temporary structure deviation permits, and renewal of temporary structure deviation permits</w:t>
      </w:r>
      <w:r w:rsidRPr="00AE397E">
        <w:rPr>
          <w:rFonts w:ascii="Calibri" w:eastAsia="Calibri" w:hAnsi="Calibri" w:cs="Times New Roman"/>
          <w:kern w:val="0"/>
          <w:sz w:val="22"/>
          <w:szCs w:val="22"/>
          <w14:ligatures w14:val="none"/>
        </w:rPr>
        <w:t xml:space="preserve"> shall be submitted on forms obtained from the Community Planning &amp; Development Department, and consistent with MICC 19.15.060. The application shall contain all information deemed necessary by the code official to determine if the proposed permit or action will comply with the requirements of this section. The Community Planning &amp; Development Department shall verify that the application is consistent with the requirements of this chapter, and that the application contains proof of a valid business license, if applicable. </w:t>
      </w:r>
    </w:p>
    <w:p w14:paraId="515D60AB"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65272D7"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1.</w:t>
      </w:r>
      <w:r w:rsidRPr="00AE397E">
        <w:rPr>
          <w:rFonts w:ascii="Calibri" w:eastAsia="Calibri" w:hAnsi="Calibri" w:cs="Times New Roman"/>
          <w:kern w:val="0"/>
          <w:sz w:val="22"/>
          <w:szCs w:val="22"/>
          <w:u w:val="single"/>
          <w14:ligatures w14:val="none"/>
        </w:rPr>
        <w:tab/>
      </w:r>
      <w:r w:rsidRPr="00AE397E">
        <w:rPr>
          <w:rFonts w:ascii="Calibri" w:eastAsia="Calibri" w:hAnsi="Calibri" w:cs="Times New Roman"/>
          <w:kern w:val="0"/>
          <w:sz w:val="22"/>
          <w:szCs w:val="22"/>
          <w14:ligatures w14:val="none"/>
        </w:rPr>
        <w:t>Temporary use</w:t>
      </w:r>
      <w:r w:rsidRPr="00AE397E">
        <w:rPr>
          <w:rFonts w:ascii="Calibri" w:eastAsia="Calibri" w:hAnsi="Calibri" w:cs="Times New Roman"/>
          <w:kern w:val="0"/>
          <w:sz w:val="22"/>
          <w:szCs w:val="22"/>
          <w:u w:val="single"/>
          <w14:ligatures w14:val="none"/>
        </w:rPr>
        <w:t xml:space="preserve"> permit</w:t>
      </w:r>
      <w:r w:rsidRPr="00AE397E">
        <w:rPr>
          <w:rFonts w:ascii="Calibri" w:eastAsia="Calibri" w:hAnsi="Calibri" w:cs="Times New Roman"/>
          <w:kern w:val="0"/>
          <w:sz w:val="22"/>
          <w:szCs w:val="22"/>
          <w14:ligatures w14:val="none"/>
        </w:rPr>
        <w:t xml:space="preserve"> applications shall be processed as a Type I</w:t>
      </w:r>
      <w:r w:rsidRPr="00AE397E">
        <w:rPr>
          <w:rFonts w:ascii="Calibri" w:eastAsia="Calibri" w:hAnsi="Calibri" w:cs="Times New Roman"/>
          <w:kern w:val="0"/>
          <w:sz w:val="22"/>
          <w:szCs w:val="22"/>
          <w:u w:val="single"/>
          <w14:ligatures w14:val="none"/>
        </w:rPr>
        <w:t>I</w:t>
      </w:r>
      <w:r w:rsidRPr="00AE397E">
        <w:rPr>
          <w:rFonts w:ascii="Calibri" w:eastAsia="Calibri" w:hAnsi="Calibri" w:cs="Times New Roman"/>
          <w:kern w:val="0"/>
          <w:sz w:val="22"/>
          <w:szCs w:val="22"/>
          <w14:ligatures w14:val="none"/>
        </w:rPr>
        <w:t xml:space="preserve"> land use review, pursuant to MICC 19.15.030 Land Use Review Types</w:t>
      </w:r>
      <w:r w:rsidRPr="00AE397E">
        <w:rPr>
          <w:rFonts w:ascii="Calibri" w:eastAsia="Calibri" w:hAnsi="Calibri" w:cs="Times New Roman"/>
          <w:kern w:val="0"/>
          <w:sz w:val="22"/>
          <w:szCs w:val="22"/>
          <w:u w:val="single"/>
          <w14:ligatures w14:val="none"/>
        </w:rPr>
        <w:t xml:space="preserve">, and are subject to MICC </w:t>
      </w:r>
      <w:r w:rsidRPr="00AE397E">
        <w:rPr>
          <w:rFonts w:ascii="Calibri" w:eastAsia="Calibri" w:hAnsi="Calibri" w:cs="Times New Roman"/>
          <w:kern w:val="0"/>
          <w:sz w:val="22"/>
          <w:szCs w:val="22"/>
          <w:u w:val="single"/>
          <w14:ligatures w14:val="none"/>
        </w:rPr>
        <w:lastRenderedPageBreak/>
        <w:t>19.06.130(E), Criteria for approval</w:t>
      </w:r>
      <w:r w:rsidRPr="00AE397E">
        <w:rPr>
          <w:rFonts w:ascii="Calibri" w:eastAsia="Calibri" w:hAnsi="Calibri" w:cs="Times New Roman"/>
          <w:kern w:val="0"/>
          <w:sz w:val="22"/>
          <w:szCs w:val="22"/>
          <w14:ligatures w14:val="none"/>
        </w:rPr>
        <w:t>.</w:t>
      </w:r>
      <w:r w:rsidRPr="00AE397E">
        <w:rPr>
          <w:rFonts w:ascii="Calibri" w:eastAsia="Calibri" w:hAnsi="Calibri" w:cs="Times New Roman"/>
          <w:kern w:val="0"/>
          <w:sz w:val="22"/>
          <w:szCs w:val="22"/>
          <w:u w:val="single"/>
          <w14:ligatures w14:val="none"/>
        </w:rPr>
        <w:t xml:space="preserve"> Temporary use permit approvals shall be valid for five years. </w:t>
      </w:r>
    </w:p>
    <w:p w14:paraId="240C591B"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8C320BA"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2.</w:t>
      </w:r>
      <w:r w:rsidRPr="00AE397E">
        <w:rPr>
          <w:rFonts w:ascii="Calibri" w:eastAsia="Calibri" w:hAnsi="Calibri" w:cs="Times New Roman"/>
          <w:kern w:val="0"/>
          <w:sz w:val="22"/>
          <w:szCs w:val="22"/>
          <w:u w:val="single"/>
          <w14:ligatures w14:val="none"/>
        </w:rPr>
        <w:tab/>
        <w:t>Temporary structure deviation permit applications shall be processed as a Type III land use review, pursuant to MICC 19.15.030 Land Use Review Types, and are subject to MICC 19.06.130(E), Criteria for approval and MICC 19.06.130(F), Temporary structure deviation criteria. Temporary structure deviation permit approvals shall be valid for five years, with the option for renewal.</w:t>
      </w:r>
    </w:p>
    <w:p w14:paraId="40CB30B9"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4E19090A"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3.</w:t>
      </w:r>
      <w:r w:rsidRPr="00AE397E">
        <w:rPr>
          <w:rFonts w:ascii="Calibri" w:eastAsia="Calibri" w:hAnsi="Calibri" w:cs="Times New Roman"/>
          <w:kern w:val="0"/>
          <w:sz w:val="22"/>
          <w:szCs w:val="22"/>
          <w:u w:val="single"/>
          <w14:ligatures w14:val="none"/>
        </w:rPr>
        <w:tab/>
        <w:t>Applications for renewal of temporary structure deviation permits shall be processed as a Type II land use review, pursuant to MICC 19.15.030 Land Use Review Types, and subject to the following criteria:</w:t>
      </w:r>
    </w:p>
    <w:p w14:paraId="317CAAB0"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p>
    <w:p w14:paraId="16ACE48D"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a.</w:t>
      </w:r>
      <w:r w:rsidRPr="00AE397E">
        <w:rPr>
          <w:rFonts w:ascii="Calibri" w:eastAsia="Calibri" w:hAnsi="Calibri" w:cs="Times New Roman"/>
          <w:kern w:val="0"/>
          <w:sz w:val="22"/>
          <w:szCs w:val="22"/>
          <w:u w:val="single"/>
          <w14:ligatures w14:val="none"/>
        </w:rPr>
        <w:tab/>
        <w:t>Temporary structure deviation permits shall not be eligible for renewal 20 years after the date of original approval. After 20 years, a new temporary structure deviation permit is required.</w:t>
      </w:r>
    </w:p>
    <w:p w14:paraId="01C8BB0F"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CBCED05"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b.</w:t>
      </w:r>
      <w:r w:rsidRPr="00AE397E">
        <w:rPr>
          <w:rFonts w:ascii="Calibri" w:eastAsia="Calibri" w:hAnsi="Calibri" w:cs="Times New Roman"/>
          <w:kern w:val="0"/>
          <w:sz w:val="22"/>
          <w:szCs w:val="22"/>
          <w:u w:val="single"/>
          <w14:ligatures w14:val="none"/>
        </w:rPr>
        <w:tab/>
        <w:t>Documentation must be provided that all conditions of permit approval have been met.</w:t>
      </w:r>
    </w:p>
    <w:p w14:paraId="46DD7FA2"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3A7637C5"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c.</w:t>
      </w:r>
      <w:r w:rsidRPr="00AE397E">
        <w:rPr>
          <w:rFonts w:ascii="Calibri" w:eastAsia="Calibri" w:hAnsi="Calibri" w:cs="Times New Roman"/>
          <w:kern w:val="0"/>
          <w:sz w:val="22"/>
          <w:szCs w:val="22"/>
          <w:u w:val="single"/>
          <w14:ligatures w14:val="none"/>
        </w:rPr>
        <w:tab/>
        <w:t>No changes to the use, structure, or associated deviation have been made.</w:t>
      </w:r>
    </w:p>
    <w:p w14:paraId="64464786"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7732BA0A" w14:textId="68D29925" w:rsidR="00BC6204" w:rsidRPr="003903D4" w:rsidRDefault="00BC6204" w:rsidP="00BC6204">
      <w:pPr>
        <w:spacing w:after="0" w:line="240" w:lineRule="auto"/>
        <w:ind w:left="216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7 – MINOR LOG 25]</w:t>
      </w:r>
    </w:p>
    <w:p w14:paraId="70181415"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d.</w:t>
      </w:r>
      <w:r w:rsidRPr="00AE397E">
        <w:rPr>
          <w:rFonts w:ascii="Calibri" w:eastAsia="Calibri" w:hAnsi="Calibri" w:cs="Times New Roman"/>
          <w:kern w:val="0"/>
          <w:sz w:val="22"/>
          <w:szCs w:val="22"/>
          <w:u w:val="single"/>
          <w14:ligatures w14:val="none"/>
        </w:rPr>
        <w:tab/>
        <w:t>A complete application must be submitted to the Community Planning &amp; Development Department at least 90 days prior to expiration</w:t>
      </w:r>
      <w:r>
        <w:rPr>
          <w:rFonts w:ascii="Calibri" w:eastAsia="Calibri" w:hAnsi="Calibri" w:cs="Times New Roman"/>
          <w:color w:val="EE0000"/>
          <w:kern w:val="0"/>
          <w:sz w:val="22"/>
          <w:szCs w:val="22"/>
          <w:u w:val="single"/>
          <w14:ligatures w14:val="none"/>
        </w:rPr>
        <w:t xml:space="preserve"> of a five-year term</w:t>
      </w:r>
      <w:r w:rsidRPr="00AE397E">
        <w:rPr>
          <w:rFonts w:ascii="Calibri" w:eastAsia="Calibri" w:hAnsi="Calibri" w:cs="Times New Roman"/>
          <w:kern w:val="0"/>
          <w:sz w:val="22"/>
          <w:szCs w:val="22"/>
          <w:u w:val="single"/>
          <w14:ligatures w14:val="none"/>
        </w:rPr>
        <w:t>.</w:t>
      </w:r>
    </w:p>
    <w:p w14:paraId="66C74C9B"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06D2D491"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e.</w:t>
      </w:r>
      <w:r w:rsidRPr="00AE397E">
        <w:rPr>
          <w:rFonts w:ascii="Calibri" w:eastAsia="Calibri" w:hAnsi="Calibri" w:cs="Times New Roman"/>
          <w:kern w:val="0"/>
          <w:sz w:val="22"/>
          <w:szCs w:val="22"/>
          <w:u w:val="single"/>
          <w14:ligatures w14:val="none"/>
        </w:rPr>
        <w:tab/>
        <w:t>Renewals shall be valid for five years.</w:t>
      </w:r>
    </w:p>
    <w:p w14:paraId="6131749F" w14:textId="77777777" w:rsidR="00BC6204" w:rsidRPr="00AE397E"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4153EF93" w14:textId="77777777" w:rsidR="00BC6204" w:rsidRPr="00AE397E" w:rsidRDefault="00BC6204" w:rsidP="00BC6204">
      <w:pPr>
        <w:spacing w:after="0" w:line="240" w:lineRule="auto"/>
        <w:ind w:left="72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14:ligatures w14:val="none"/>
        </w:rPr>
        <w:t>D.</w:t>
      </w:r>
      <w:r w:rsidRPr="00AE397E">
        <w:rPr>
          <w:rFonts w:ascii="Calibri" w:eastAsia="Calibri" w:hAnsi="Calibri" w:cs="Times New Roman"/>
          <w:kern w:val="0"/>
          <w:sz w:val="22"/>
          <w:szCs w:val="22"/>
          <w14:ligatures w14:val="none"/>
        </w:rPr>
        <w:tab/>
      </w:r>
      <w:r w:rsidRPr="00AE397E">
        <w:rPr>
          <w:rFonts w:ascii="Calibri" w:eastAsia="Calibri" w:hAnsi="Calibri" w:cs="Times New Roman"/>
          <w:i/>
          <w:iCs/>
          <w:kern w:val="0"/>
          <w:sz w:val="22"/>
          <w:szCs w:val="22"/>
          <w14:ligatures w14:val="none"/>
        </w:rPr>
        <w:t>Exemptions</w:t>
      </w:r>
      <w:r w:rsidRPr="00AE397E">
        <w:rPr>
          <w:rFonts w:ascii="Calibri" w:eastAsia="Calibri" w:hAnsi="Calibri" w:cs="Times New Roman"/>
          <w:kern w:val="0"/>
          <w:sz w:val="22"/>
          <w:szCs w:val="22"/>
          <w14:ligatures w14:val="none"/>
        </w:rPr>
        <w:t>.</w:t>
      </w:r>
      <w:r w:rsidRPr="00AE397E">
        <w:rPr>
          <w:rFonts w:ascii="Calibri" w:eastAsia="Calibri" w:hAnsi="Calibri" w:cs="Times New Roman"/>
          <w:kern w:val="0"/>
          <w:sz w:val="22"/>
          <w:szCs w:val="22"/>
          <w:u w:val="single"/>
          <w14:ligatures w14:val="none"/>
        </w:rPr>
        <w:t xml:space="preserve"> The following temporary uses and structures are exempt from the permit requirements of this chapter but shall comply with other substantive requirements of this chapter unless specifically noted otherwise:</w:t>
      </w:r>
    </w:p>
    <w:p w14:paraId="4C1A9EE3"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344E450E" w14:textId="77777777" w:rsidR="00BC6204" w:rsidRPr="00AE397E" w:rsidRDefault="00BC6204" w:rsidP="00BC6204">
      <w:pPr>
        <w:spacing w:after="0" w:line="240" w:lineRule="auto"/>
        <w:ind w:left="1440" w:hanging="720"/>
        <w:jc w:val="both"/>
        <w:rPr>
          <w:rFonts w:ascii="Calibri" w:eastAsia="Calibri" w:hAnsi="Calibri" w:cs="Times New Roman"/>
          <w:strike/>
          <w:kern w:val="0"/>
          <w:sz w:val="22"/>
          <w:szCs w:val="22"/>
          <w14:ligatures w14:val="none"/>
        </w:rPr>
      </w:pPr>
      <w:r w:rsidRPr="00AE397E">
        <w:rPr>
          <w:rFonts w:ascii="Calibri" w:eastAsia="Calibri" w:hAnsi="Calibri" w:cs="Times New Roman"/>
          <w:strike/>
          <w:kern w:val="0"/>
          <w:sz w:val="22"/>
          <w:szCs w:val="22"/>
          <w14:ligatures w14:val="none"/>
        </w:rPr>
        <w:t>1.</w:t>
      </w:r>
      <w:r w:rsidRPr="00AE397E">
        <w:rPr>
          <w:rFonts w:ascii="Calibri" w:eastAsia="Calibri" w:hAnsi="Calibri" w:cs="Times New Roman"/>
          <w:strike/>
          <w:kern w:val="0"/>
          <w:sz w:val="22"/>
          <w:szCs w:val="22"/>
          <w14:ligatures w14:val="none"/>
        </w:rPr>
        <w:tab/>
        <w:t>The following activities on private property are exempt from the permit requirements of this chapter, but shall comply with other substantive requirements of this chapter, unless specifically noted otherwise:</w:t>
      </w:r>
    </w:p>
    <w:p w14:paraId="39BBF4B7"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7AA7E705" w14:textId="0218B473" w:rsidR="00BC6204" w:rsidRPr="0086789F" w:rsidRDefault="00BC6204" w:rsidP="00BC6204">
      <w:pPr>
        <w:spacing w:after="0" w:line="240" w:lineRule="auto"/>
        <w:ind w:left="144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8 – MINOR LOG 27, staff alternative]</w:t>
      </w:r>
    </w:p>
    <w:p w14:paraId="1656A327"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1.</w:t>
      </w:r>
      <w:r w:rsidRPr="00AE397E">
        <w:rPr>
          <w:rFonts w:ascii="Calibri" w:eastAsia="Calibri" w:hAnsi="Calibri" w:cs="Times New Roman"/>
          <w:kern w:val="0"/>
          <w:sz w:val="22"/>
          <w:szCs w:val="22"/>
          <w:u w:val="single"/>
          <w14:ligatures w14:val="none"/>
        </w:rPr>
        <w:tab/>
        <w:t>Any temporary use or structure that</w:t>
      </w:r>
      <w:r>
        <w:rPr>
          <w:rFonts w:ascii="Calibri" w:eastAsia="Calibri" w:hAnsi="Calibri" w:cs="Times New Roman"/>
          <w:color w:val="EE0000"/>
          <w:kern w:val="0"/>
          <w:sz w:val="22"/>
          <w:szCs w:val="22"/>
          <w:u w:val="single"/>
          <w14:ligatures w14:val="none"/>
        </w:rPr>
        <w:t xml:space="preserve"> complies with</w:t>
      </w:r>
      <w:r w:rsidRPr="00BA4C48">
        <w:rPr>
          <w:rFonts w:ascii="Calibri" w:eastAsia="Calibri" w:hAnsi="Calibri" w:cs="Times New Roman"/>
          <w:strike/>
          <w:color w:val="EE0000"/>
          <w:kern w:val="0"/>
          <w:sz w:val="22"/>
          <w:szCs w:val="22"/>
          <w:u w:val="single"/>
          <w14:ligatures w14:val="none"/>
        </w:rPr>
        <w:t xml:space="preserve"> can meet</w:t>
      </w:r>
      <w:r w:rsidRPr="00AE397E">
        <w:rPr>
          <w:rFonts w:ascii="Calibri" w:eastAsia="Calibri" w:hAnsi="Calibri" w:cs="Times New Roman"/>
          <w:kern w:val="0"/>
          <w:sz w:val="22"/>
          <w:szCs w:val="22"/>
          <w:u w:val="single"/>
          <w14:ligatures w14:val="none"/>
        </w:rPr>
        <w:t xml:space="preserve"> the development standards of the underlying zone applicable to the site on which the temporary use or structure is located may be allowed provided the</w:t>
      </w:r>
      <w:r>
        <w:rPr>
          <w:rFonts w:ascii="Calibri" w:eastAsia="Calibri" w:hAnsi="Calibri" w:cs="Times New Roman"/>
          <w:color w:val="EE0000"/>
          <w:kern w:val="0"/>
          <w:sz w:val="22"/>
          <w:szCs w:val="22"/>
          <w:u w:val="single"/>
          <w14:ligatures w14:val="none"/>
        </w:rPr>
        <w:t xml:space="preserve"> duration</w:t>
      </w:r>
      <w:r w:rsidRPr="00D85314">
        <w:rPr>
          <w:rFonts w:ascii="Calibri" w:eastAsia="Calibri" w:hAnsi="Calibri" w:cs="Times New Roman"/>
          <w:strike/>
          <w:color w:val="EE0000"/>
          <w:kern w:val="0"/>
          <w:sz w:val="22"/>
          <w:szCs w:val="22"/>
          <w:u w:val="single"/>
          <w14:ligatures w14:val="none"/>
        </w:rPr>
        <w:t xml:space="preserve"> term</w:t>
      </w:r>
      <w:r w:rsidRPr="00AE397E">
        <w:rPr>
          <w:rFonts w:ascii="Calibri" w:eastAsia="Calibri" w:hAnsi="Calibri" w:cs="Times New Roman"/>
          <w:kern w:val="0"/>
          <w:sz w:val="22"/>
          <w:szCs w:val="22"/>
          <w:u w:val="single"/>
          <w14:ligatures w14:val="none"/>
        </w:rPr>
        <w:t xml:space="preserve"> does not exceed</w:t>
      </w:r>
      <w:r>
        <w:rPr>
          <w:rFonts w:ascii="Calibri" w:eastAsia="Calibri" w:hAnsi="Calibri" w:cs="Times New Roman"/>
          <w:color w:val="EE0000"/>
          <w:kern w:val="0"/>
          <w:sz w:val="22"/>
          <w:szCs w:val="22"/>
          <w:u w:val="single"/>
          <w14:ligatures w14:val="none"/>
        </w:rPr>
        <w:t xml:space="preserve"> a single term of</w:t>
      </w:r>
      <w:r w:rsidRPr="00AE397E">
        <w:rPr>
          <w:rFonts w:ascii="Calibri" w:eastAsia="Calibri" w:hAnsi="Calibri" w:cs="Times New Roman"/>
          <w:kern w:val="0"/>
          <w:sz w:val="22"/>
          <w:szCs w:val="22"/>
          <w:u w:val="single"/>
          <w14:ligatures w14:val="none"/>
        </w:rPr>
        <w:t xml:space="preserve"> seven</w:t>
      </w:r>
      <w:r>
        <w:rPr>
          <w:rFonts w:ascii="Calibri" w:eastAsia="Calibri" w:hAnsi="Calibri" w:cs="Times New Roman"/>
          <w:color w:val="EE0000"/>
          <w:kern w:val="0"/>
          <w:sz w:val="22"/>
          <w:szCs w:val="22"/>
          <w:u w:val="single"/>
          <w14:ligatures w14:val="none"/>
        </w:rPr>
        <w:t xml:space="preserve"> consecutive</w:t>
      </w:r>
      <w:r w:rsidRPr="00AE397E">
        <w:rPr>
          <w:rFonts w:ascii="Calibri" w:eastAsia="Calibri" w:hAnsi="Calibri" w:cs="Times New Roman"/>
          <w:kern w:val="0"/>
          <w:sz w:val="22"/>
          <w:szCs w:val="22"/>
          <w:u w:val="single"/>
          <w14:ligatures w14:val="none"/>
        </w:rPr>
        <w:t xml:space="preserve"> days within any given 90-day period; </w:t>
      </w:r>
    </w:p>
    <w:p w14:paraId="14BDDE38"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14EA9418" w14:textId="3CCBCA44" w:rsidR="00BC6204" w:rsidRPr="00BC6204" w:rsidRDefault="00BC6204" w:rsidP="00BC6204">
      <w:pPr>
        <w:spacing w:after="0" w:line="240" w:lineRule="auto"/>
        <w:ind w:left="144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9]</w:t>
      </w:r>
    </w:p>
    <w:p w14:paraId="5302D605"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r w:rsidRPr="00AE397E">
        <w:rPr>
          <w:rFonts w:ascii="Calibri" w:eastAsia="Calibri" w:hAnsi="Calibri" w:cs="Times New Roman"/>
          <w:kern w:val="0"/>
          <w:sz w:val="22"/>
          <w:szCs w:val="22"/>
          <w:u w:val="single"/>
          <w14:ligatures w14:val="none"/>
        </w:rPr>
        <w:t>2.</w:t>
      </w:r>
      <w:r w:rsidRPr="00AE397E">
        <w:rPr>
          <w:rFonts w:ascii="Calibri" w:eastAsia="Calibri" w:hAnsi="Calibri" w:cs="Times New Roman"/>
          <w:kern w:val="0"/>
          <w:sz w:val="22"/>
          <w:szCs w:val="22"/>
          <w:u w:val="single"/>
          <w14:ligatures w14:val="none"/>
        </w:rPr>
        <w:tab/>
        <w:t xml:space="preserve">Any temporary use or structure that cannot meet the development standards of the underlying zone applicable to site on which the temporary use or structure is located may be allowed with a maximum duration of </w:t>
      </w:r>
      <w:r w:rsidRPr="00AE397E">
        <w:rPr>
          <w:rFonts w:ascii="Calibri" w:eastAsia="Calibri" w:hAnsi="Calibri" w:cs="Times New Roman"/>
          <w:color w:val="EE0000"/>
          <w:kern w:val="0"/>
          <w:sz w:val="22"/>
          <w:szCs w:val="22"/>
          <w:u w:val="single"/>
          <w14:ligatures w14:val="none"/>
        </w:rPr>
        <w:t>72</w:t>
      </w:r>
      <w:r w:rsidRPr="00AE397E">
        <w:rPr>
          <w:rFonts w:ascii="Calibri" w:eastAsia="Calibri" w:hAnsi="Calibri" w:cs="Times New Roman"/>
          <w:strike/>
          <w:color w:val="EE0000"/>
          <w:kern w:val="0"/>
          <w:sz w:val="22"/>
          <w:szCs w:val="22"/>
          <w:u w:val="single"/>
          <w14:ligatures w14:val="none"/>
        </w:rPr>
        <w:t>48</w:t>
      </w:r>
      <w:r w:rsidRPr="00AE397E">
        <w:rPr>
          <w:rFonts w:ascii="Calibri" w:eastAsia="Calibri" w:hAnsi="Calibri" w:cs="Times New Roman"/>
          <w:color w:val="EE0000"/>
          <w:kern w:val="0"/>
          <w:sz w:val="22"/>
          <w:szCs w:val="22"/>
          <w:u w:val="single"/>
          <w14:ligatures w14:val="none"/>
        </w:rPr>
        <w:t xml:space="preserve"> </w:t>
      </w:r>
      <w:r w:rsidRPr="00AE397E">
        <w:rPr>
          <w:rFonts w:ascii="Calibri" w:eastAsia="Calibri" w:hAnsi="Calibri" w:cs="Times New Roman"/>
          <w:kern w:val="0"/>
          <w:sz w:val="22"/>
          <w:szCs w:val="22"/>
          <w:u w:val="single"/>
          <w14:ligatures w14:val="none"/>
        </w:rPr>
        <w:t xml:space="preserve">hours </w:t>
      </w:r>
      <w:r w:rsidRPr="00AE397E">
        <w:rPr>
          <w:rFonts w:ascii="Calibri" w:eastAsia="Calibri" w:hAnsi="Calibri" w:cs="Times New Roman"/>
          <w:color w:val="EE0000"/>
          <w:kern w:val="0"/>
          <w:sz w:val="22"/>
          <w:szCs w:val="22"/>
          <w:u w:val="single"/>
          <w14:ligatures w14:val="none"/>
        </w:rPr>
        <w:t>within any given 60-day period</w:t>
      </w:r>
      <w:r w:rsidRPr="00AE397E">
        <w:rPr>
          <w:rFonts w:ascii="Calibri" w:eastAsia="Calibri" w:hAnsi="Calibri" w:cs="Times New Roman"/>
          <w:kern w:val="0"/>
          <w:sz w:val="22"/>
          <w:szCs w:val="22"/>
          <w:u w:val="single"/>
          <w14:ligatures w14:val="none"/>
        </w:rPr>
        <w:t xml:space="preserve">; </w:t>
      </w:r>
    </w:p>
    <w:p w14:paraId="2ED96931" w14:textId="77777777" w:rsidR="00BC6204" w:rsidRPr="00AE397E"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65A53B70" w14:textId="77777777" w:rsidR="00BC6204" w:rsidRPr="007139FA"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7139FA">
        <w:rPr>
          <w:rFonts w:ascii="Calibri" w:eastAsia="Calibri" w:hAnsi="Calibri" w:cs="Times New Roman"/>
          <w:kern w:val="0"/>
          <w:sz w:val="22"/>
          <w:szCs w:val="22"/>
          <w:u w:val="single"/>
          <w14:ligatures w14:val="none"/>
        </w:rPr>
        <w:lastRenderedPageBreak/>
        <w:t>3.</w:t>
      </w:r>
      <w:r w:rsidRPr="007139FA">
        <w:rPr>
          <w:rFonts w:ascii="Calibri" w:eastAsia="Calibri" w:hAnsi="Calibri" w:cs="Times New Roman"/>
          <w:kern w:val="0"/>
          <w:sz w:val="22"/>
          <w:szCs w:val="22"/>
          <w:u w:val="single"/>
          <w14:ligatures w14:val="none"/>
        </w:rPr>
        <w:tab/>
      </w:r>
      <w:r w:rsidRPr="007139FA">
        <w:rPr>
          <w:rFonts w:ascii="Calibri" w:eastAsia="Calibri" w:hAnsi="Calibri" w:cs="Times New Roman"/>
          <w:kern w:val="0"/>
          <w:sz w:val="22"/>
          <w:szCs w:val="22"/>
          <w14:ligatures w14:val="none"/>
        </w:rPr>
        <w:t>Garage sales, yard sales, and estate sales conducted by or on behalf of the occupant(s) of a residential dwelling</w:t>
      </w:r>
      <w:r w:rsidRPr="007139FA">
        <w:rPr>
          <w:rFonts w:ascii="Calibri" w:eastAsia="Calibri" w:hAnsi="Calibri" w:cs="Times New Roman"/>
          <w:kern w:val="0"/>
          <w:sz w:val="22"/>
          <w:szCs w:val="22"/>
          <w:u w:val="single"/>
          <w14:ligatures w14:val="none"/>
        </w:rPr>
        <w:t>, provided the use does not exceed 30 days in a calendar year</w:t>
      </w:r>
      <w:r w:rsidRPr="007139FA">
        <w:rPr>
          <w:rFonts w:ascii="Calibri" w:eastAsia="Calibri" w:hAnsi="Calibri" w:cs="Times New Roman"/>
          <w:kern w:val="0"/>
          <w:sz w:val="22"/>
          <w:szCs w:val="22"/>
          <w14:ligatures w14:val="none"/>
        </w:rPr>
        <w:t>;</w:t>
      </w:r>
    </w:p>
    <w:p w14:paraId="0EE63233" w14:textId="77777777" w:rsidR="00BC6204" w:rsidRPr="007139FA"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30208154" w14:textId="77777777" w:rsidR="00BC6204" w:rsidRPr="007139FA"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7139FA">
        <w:rPr>
          <w:rFonts w:ascii="Calibri" w:eastAsia="Calibri" w:hAnsi="Calibri" w:cs="Times New Roman"/>
          <w:kern w:val="0"/>
          <w:sz w:val="22"/>
          <w:szCs w:val="22"/>
          <w:u w:val="single"/>
          <w14:ligatures w14:val="none"/>
        </w:rPr>
        <w:t>4.</w:t>
      </w:r>
      <w:r w:rsidRPr="007139FA">
        <w:rPr>
          <w:rFonts w:ascii="Calibri" w:eastAsia="Calibri" w:hAnsi="Calibri" w:cs="Times New Roman"/>
          <w:kern w:val="0"/>
          <w:sz w:val="22"/>
          <w:szCs w:val="22"/>
          <w:u w:val="single"/>
          <w14:ligatures w14:val="none"/>
        </w:rPr>
        <w:tab/>
      </w:r>
      <w:r w:rsidRPr="007139FA">
        <w:rPr>
          <w:rFonts w:ascii="Calibri" w:eastAsia="Calibri" w:hAnsi="Calibri" w:cs="Times New Roman"/>
          <w:kern w:val="0"/>
          <w:sz w:val="22"/>
          <w:szCs w:val="22"/>
          <w14:ligatures w14:val="none"/>
        </w:rPr>
        <w:t>Rummage and other outdoor sales sited at a school,</w:t>
      </w:r>
      <w:r w:rsidRPr="007139FA">
        <w:rPr>
          <w:rFonts w:ascii="Calibri" w:eastAsia="Calibri" w:hAnsi="Calibri" w:cs="Times New Roman"/>
          <w:strike/>
          <w:kern w:val="0"/>
          <w:sz w:val="22"/>
          <w:szCs w:val="22"/>
          <w14:ligatures w14:val="none"/>
        </w:rPr>
        <w:t xml:space="preserve"> church</w:t>
      </w:r>
      <w:r w:rsidRPr="007139FA">
        <w:rPr>
          <w:rFonts w:ascii="Calibri" w:eastAsia="Calibri" w:hAnsi="Calibri" w:cs="Times New Roman"/>
          <w:kern w:val="0"/>
          <w:sz w:val="22"/>
          <w:szCs w:val="22"/>
          <w:u w:val="single"/>
          <w14:ligatures w14:val="none"/>
        </w:rPr>
        <w:t xml:space="preserve"> place of worship</w:t>
      </w:r>
      <w:r w:rsidRPr="007139FA">
        <w:rPr>
          <w:rFonts w:ascii="Calibri" w:eastAsia="Calibri" w:hAnsi="Calibri" w:cs="Times New Roman"/>
          <w:kern w:val="0"/>
          <w:sz w:val="22"/>
          <w:szCs w:val="22"/>
          <w14:ligatures w14:val="none"/>
        </w:rPr>
        <w:t>, or other nonresidential institutional facility</w:t>
      </w:r>
      <w:r w:rsidRPr="007139FA">
        <w:rPr>
          <w:rFonts w:ascii="Calibri" w:eastAsia="Calibri" w:hAnsi="Calibri" w:cs="Times New Roman"/>
          <w:kern w:val="0"/>
          <w:sz w:val="22"/>
          <w:szCs w:val="22"/>
          <w:u w:val="single"/>
          <w14:ligatures w14:val="none"/>
        </w:rPr>
        <w:t>, provided the use does not exceed 30 days in a calendar year</w:t>
      </w:r>
      <w:r w:rsidRPr="007139FA">
        <w:rPr>
          <w:rFonts w:ascii="Calibri" w:eastAsia="Calibri" w:hAnsi="Calibri" w:cs="Times New Roman"/>
          <w:kern w:val="0"/>
          <w:sz w:val="22"/>
          <w:szCs w:val="22"/>
          <w14:ligatures w14:val="none"/>
        </w:rPr>
        <w:t xml:space="preserve">; </w:t>
      </w:r>
    </w:p>
    <w:p w14:paraId="6A0E5332" w14:textId="77777777" w:rsidR="00BC6204" w:rsidRPr="007139FA" w:rsidRDefault="00BC6204" w:rsidP="00BC6204">
      <w:pPr>
        <w:spacing w:after="0" w:line="240" w:lineRule="auto"/>
        <w:ind w:left="720" w:firstLine="16"/>
        <w:jc w:val="both"/>
        <w:rPr>
          <w:rFonts w:ascii="Calibri" w:eastAsia="Calibri" w:hAnsi="Calibri" w:cs="Times New Roman"/>
          <w:kern w:val="0"/>
          <w:sz w:val="22"/>
          <w:szCs w:val="22"/>
          <w14:ligatures w14:val="none"/>
        </w:rPr>
      </w:pPr>
      <w:r w:rsidRPr="007139FA">
        <w:rPr>
          <w:rFonts w:ascii="Calibri" w:eastAsia="Calibri" w:hAnsi="Calibri" w:cs="Times New Roman"/>
          <w:kern w:val="0"/>
          <w:sz w:val="22"/>
          <w:szCs w:val="22"/>
          <w14:ligatures w14:val="none"/>
        </w:rPr>
        <w:t> </w:t>
      </w:r>
    </w:p>
    <w:p w14:paraId="429AA3A5" w14:textId="526C3D3F" w:rsidR="00BC6204" w:rsidRPr="00F740AA" w:rsidRDefault="00BC6204" w:rsidP="00BC6204">
      <w:pPr>
        <w:spacing w:after="0" w:line="240" w:lineRule="auto"/>
        <w:ind w:left="1422" w:hanging="702"/>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10]</w:t>
      </w:r>
    </w:p>
    <w:p w14:paraId="4184BBCC" w14:textId="77777777" w:rsidR="00BC6204" w:rsidRDefault="00BC6204" w:rsidP="00BC6204">
      <w:pPr>
        <w:spacing w:after="0" w:line="240" w:lineRule="auto"/>
        <w:ind w:left="1422" w:hanging="702"/>
        <w:jc w:val="both"/>
        <w:rPr>
          <w:rFonts w:ascii="Calibri" w:eastAsia="Calibri" w:hAnsi="Calibri" w:cs="Times New Roman"/>
          <w:color w:val="EE0000"/>
          <w:kern w:val="0"/>
          <w:sz w:val="22"/>
          <w:szCs w:val="22"/>
          <w:u w:val="single"/>
          <w14:ligatures w14:val="none"/>
        </w:rPr>
      </w:pPr>
      <w:r w:rsidRPr="00D213AA">
        <w:rPr>
          <w:rFonts w:ascii="Calibri" w:eastAsia="Calibri" w:hAnsi="Calibri" w:cs="Times New Roman"/>
          <w:color w:val="EE0000"/>
          <w:kern w:val="0"/>
          <w:sz w:val="22"/>
          <w:szCs w:val="22"/>
          <w:u w:val="single"/>
          <w14:ligatures w14:val="none"/>
        </w:rPr>
        <w:t xml:space="preserve">5. </w:t>
      </w:r>
      <w:r>
        <w:rPr>
          <w:rFonts w:ascii="Calibri" w:eastAsia="Calibri" w:hAnsi="Calibri" w:cs="Times New Roman"/>
          <w:color w:val="EE0000"/>
          <w:kern w:val="0"/>
          <w:sz w:val="22"/>
          <w:szCs w:val="22"/>
          <w:u w:val="single"/>
          <w14:ligatures w14:val="none"/>
        </w:rPr>
        <w:t xml:space="preserve">         </w:t>
      </w:r>
      <w:r w:rsidRPr="00D213AA">
        <w:rPr>
          <w:rFonts w:ascii="Calibri" w:eastAsia="Calibri" w:hAnsi="Calibri" w:cs="Times New Roman"/>
          <w:color w:val="EE0000"/>
          <w:kern w:val="0"/>
          <w:sz w:val="22"/>
          <w:szCs w:val="22"/>
          <w:u w:val="single"/>
          <w14:ligatures w14:val="none"/>
        </w:rPr>
        <w:t>Any temporary structure used for worship under 250 square feet in area and 10 feet in height erected for no more than a total of 15 calendar days in any given 365-day period.</w:t>
      </w:r>
    </w:p>
    <w:p w14:paraId="1C254632" w14:textId="77777777" w:rsidR="00BC6204" w:rsidRPr="00605C58" w:rsidRDefault="00BC6204" w:rsidP="00BC6204">
      <w:pPr>
        <w:spacing w:after="0" w:line="240" w:lineRule="auto"/>
        <w:ind w:left="1422" w:hanging="702"/>
        <w:jc w:val="both"/>
        <w:rPr>
          <w:rFonts w:ascii="Calibri" w:eastAsia="Calibri" w:hAnsi="Calibri" w:cs="Times New Roman"/>
          <w:color w:val="0070C0"/>
          <w:kern w:val="0"/>
          <w:sz w:val="22"/>
          <w:szCs w:val="22"/>
          <w:u w:val="single"/>
          <w14:ligatures w14:val="none"/>
        </w:rPr>
      </w:pPr>
    </w:p>
    <w:p w14:paraId="5D02B1C5" w14:textId="4118AD67" w:rsidR="00BC6204" w:rsidRDefault="00BC6204" w:rsidP="00BC6204">
      <w:pPr>
        <w:spacing w:after="0" w:line="240" w:lineRule="auto"/>
        <w:ind w:left="1440" w:hanging="720"/>
        <w:jc w:val="both"/>
        <w:rPr>
          <w:rFonts w:ascii="Calibri" w:eastAsia="Calibri" w:hAnsi="Calibri" w:cs="Times New Roman"/>
          <w:color w:val="0070C0"/>
          <w:kern w:val="0"/>
          <w:sz w:val="22"/>
          <w:szCs w:val="22"/>
          <w:u w:val="single"/>
          <w14:ligatures w14:val="none"/>
        </w:rPr>
      </w:pPr>
      <w:r>
        <w:rPr>
          <w:rFonts w:ascii="Calibri" w:eastAsia="Calibri" w:hAnsi="Calibri" w:cs="Times New Roman"/>
          <w:b/>
          <w:bCs/>
          <w:kern w:val="0"/>
          <w:sz w:val="22"/>
          <w:szCs w:val="22"/>
          <w14:ligatures w14:val="none"/>
        </w:rPr>
        <w:t>[AMENDMENT 11</w:t>
      </w:r>
      <w:r w:rsidR="00FC0370">
        <w:rPr>
          <w:rFonts w:ascii="Calibri" w:eastAsia="Calibri" w:hAnsi="Calibri" w:cs="Times New Roman"/>
          <w:b/>
          <w:bCs/>
          <w:kern w:val="0"/>
          <w:sz w:val="22"/>
          <w:szCs w:val="22"/>
          <w14:ligatures w14:val="none"/>
        </w:rPr>
        <w:t xml:space="preserve"> – MINOR LOG 30</w:t>
      </w:r>
      <w:r>
        <w:rPr>
          <w:rFonts w:ascii="Calibri" w:eastAsia="Calibri" w:hAnsi="Calibri" w:cs="Times New Roman"/>
          <w:b/>
          <w:bCs/>
          <w:kern w:val="0"/>
          <w:sz w:val="22"/>
          <w:szCs w:val="22"/>
          <w14:ligatures w14:val="none"/>
        </w:rPr>
        <w:t>]</w:t>
      </w:r>
    </w:p>
    <w:p w14:paraId="4B6AC8F4"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D424B6">
        <w:rPr>
          <w:rFonts w:ascii="Calibri" w:eastAsia="Calibri" w:hAnsi="Calibri" w:cs="Times New Roman"/>
          <w:color w:val="EE0000"/>
          <w:kern w:val="0"/>
          <w:sz w:val="22"/>
          <w:szCs w:val="22"/>
          <w:u w:val="single"/>
          <w14:ligatures w14:val="none"/>
        </w:rPr>
        <w:t>6.</w:t>
      </w:r>
      <w:r w:rsidRPr="00D424B6">
        <w:rPr>
          <w:rFonts w:ascii="Calibri" w:eastAsia="Calibri" w:hAnsi="Calibri" w:cs="Times New Roman"/>
          <w:color w:val="EE0000"/>
          <w:kern w:val="0"/>
          <w:sz w:val="22"/>
          <w:szCs w:val="22"/>
          <w:u w:val="single"/>
          <w14:ligatures w14:val="none"/>
        </w:rPr>
        <w:tab/>
      </w:r>
      <w:r w:rsidRPr="002F0944">
        <w:rPr>
          <w:rFonts w:ascii="Calibri" w:eastAsia="Calibri" w:hAnsi="Calibri" w:cs="Times New Roman"/>
          <w:kern w:val="0"/>
          <w:sz w:val="22"/>
          <w:szCs w:val="22"/>
          <w14:ligatures w14:val="none"/>
        </w:rPr>
        <w:t>E</w:t>
      </w:r>
      <w:r w:rsidRPr="00B977CF">
        <w:rPr>
          <w:rFonts w:ascii="Calibri" w:eastAsia="Calibri" w:hAnsi="Calibri" w:cs="Times New Roman"/>
          <w:kern w:val="0"/>
          <w:sz w:val="22"/>
          <w:szCs w:val="22"/>
          <w14:ligatures w14:val="none"/>
        </w:rPr>
        <w:t>xemptions for Construction-Related Activities: The following uses and structures do not require a temporary use permit, provided they are associated with an approved land use application and/or construction permit</w:t>
      </w:r>
      <w:r>
        <w:rPr>
          <w:rFonts w:ascii="Calibri" w:eastAsia="Calibri" w:hAnsi="Calibri" w:cs="Times New Roman"/>
          <w:color w:val="EE0000"/>
          <w:kern w:val="0"/>
          <w:sz w:val="22"/>
          <w:szCs w:val="22"/>
          <w:u w:val="single"/>
          <w14:ligatures w14:val="none"/>
        </w:rPr>
        <w:t xml:space="preserve"> and the use is discontinued within 30 days of the project completion, cessation of work, or completion of real estate rental or sales activities</w:t>
      </w:r>
      <w:r w:rsidRPr="00B977CF">
        <w:rPr>
          <w:rFonts w:ascii="Calibri" w:eastAsia="Calibri" w:hAnsi="Calibri" w:cs="Times New Roman"/>
          <w:kern w:val="0"/>
          <w:sz w:val="22"/>
          <w:szCs w:val="22"/>
          <w14:ligatures w14:val="none"/>
        </w:rPr>
        <w:t>:</w:t>
      </w:r>
    </w:p>
    <w:p w14:paraId="5AAC122E"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16424AE0"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r>
      <w:r w:rsidRPr="008A1B8D">
        <w:rPr>
          <w:rFonts w:ascii="Calibri" w:eastAsia="Calibri" w:hAnsi="Calibri" w:cs="Times New Roman"/>
          <w:kern w:val="0"/>
          <w:sz w:val="22"/>
          <w:szCs w:val="22"/>
          <w:u w:val="single"/>
          <w14:ligatures w14:val="none"/>
        </w:rPr>
        <w:t xml:space="preserve">When located in the [R-8.4, R-9.6, R-12, and/or R-15 zones], a single </w:t>
      </w:r>
      <w:r w:rsidRPr="008A1B8D">
        <w:rPr>
          <w:rFonts w:ascii="Calibri" w:eastAsia="Calibri" w:hAnsi="Calibri" w:cs="Times New Roman"/>
          <w:strike/>
          <w:kern w:val="0"/>
          <w:sz w:val="22"/>
          <w:szCs w:val="22"/>
          <w14:ligatures w14:val="none"/>
        </w:rPr>
        <w:t>C</w:t>
      </w:r>
      <w:r w:rsidRPr="008A1B8D">
        <w:rPr>
          <w:rFonts w:ascii="Calibri" w:eastAsia="Calibri" w:hAnsi="Calibri" w:cs="Times New Roman"/>
          <w:kern w:val="0"/>
          <w:sz w:val="22"/>
          <w:szCs w:val="22"/>
          <w:u w:val="single"/>
          <w14:ligatures w14:val="none"/>
        </w:rPr>
        <w:t>c</w:t>
      </w:r>
      <w:r w:rsidRPr="008A1B8D">
        <w:rPr>
          <w:rFonts w:ascii="Calibri" w:eastAsia="Calibri" w:hAnsi="Calibri" w:cs="Times New Roman"/>
          <w:kern w:val="0"/>
          <w:sz w:val="22"/>
          <w:szCs w:val="22"/>
          <w14:ligatures w14:val="none"/>
        </w:rPr>
        <w:t>ontractor’s office</w:t>
      </w:r>
      <w:r w:rsidRPr="008A1B8D">
        <w:rPr>
          <w:rFonts w:ascii="Calibri" w:eastAsia="Calibri" w:hAnsi="Calibri" w:cs="Times New Roman"/>
          <w:kern w:val="0"/>
          <w:sz w:val="22"/>
          <w:szCs w:val="22"/>
          <w:u w:val="single"/>
          <w14:ligatures w14:val="none"/>
        </w:rPr>
        <w:t xml:space="preserve"> under 400 square feet</w:t>
      </w:r>
      <w:r w:rsidRPr="008A1B8D">
        <w:rPr>
          <w:rFonts w:ascii="Calibri" w:eastAsia="Calibri" w:hAnsi="Calibri" w:cs="Times New Roman"/>
          <w:kern w:val="0"/>
          <w:sz w:val="22"/>
          <w:szCs w:val="22"/>
          <w14:ligatures w14:val="none"/>
        </w:rPr>
        <w:t>, storage yard,</w:t>
      </w:r>
      <w:r w:rsidRPr="008A1B8D">
        <w:rPr>
          <w:rFonts w:ascii="Calibri" w:eastAsia="Calibri" w:hAnsi="Calibri" w:cs="Times New Roman"/>
          <w:strike/>
          <w:kern w:val="0"/>
          <w:sz w:val="22"/>
          <w:szCs w:val="22"/>
          <w14:ligatures w14:val="none"/>
        </w:rPr>
        <w:t xml:space="preserve"> and </w:t>
      </w:r>
      <w:r w:rsidRPr="008A1B8D">
        <w:rPr>
          <w:rFonts w:ascii="Calibri" w:eastAsia="Calibri" w:hAnsi="Calibri" w:cs="Times New Roman"/>
          <w:kern w:val="0"/>
          <w:sz w:val="22"/>
          <w:szCs w:val="22"/>
          <w14:ligatures w14:val="none"/>
        </w:rPr>
        <w:t>equipment parking and</w:t>
      </w:r>
      <w:r w:rsidRPr="008A1B8D">
        <w:rPr>
          <w:rFonts w:ascii="Calibri" w:eastAsia="Calibri" w:hAnsi="Calibri" w:cs="Times New Roman"/>
          <w:kern w:val="0"/>
          <w:sz w:val="22"/>
          <w:szCs w:val="22"/>
          <w:u w:val="single"/>
          <w14:ligatures w14:val="none"/>
        </w:rPr>
        <w:t xml:space="preserve"> equipment</w:t>
      </w:r>
      <w:r w:rsidRPr="008A1B8D">
        <w:rPr>
          <w:rFonts w:ascii="Calibri" w:eastAsia="Calibri" w:hAnsi="Calibri" w:cs="Times New Roman"/>
          <w:kern w:val="0"/>
          <w:sz w:val="22"/>
          <w:szCs w:val="22"/>
          <w14:ligatures w14:val="none"/>
        </w:rPr>
        <w:t xml:space="preserve"> servicing</w:t>
      </w:r>
      <w:r w:rsidRPr="008A1B8D">
        <w:rPr>
          <w:rFonts w:ascii="Calibri" w:eastAsia="Calibri" w:hAnsi="Calibri" w:cs="Times New Roman"/>
          <w:kern w:val="0"/>
          <w:sz w:val="22"/>
          <w:szCs w:val="22"/>
          <w:u w:val="single"/>
          <w14:ligatures w14:val="none"/>
        </w:rPr>
        <w:t xml:space="preserve"> (not to exceed 8 hours in duration)</w:t>
      </w:r>
      <w:r w:rsidRPr="008A1B8D">
        <w:rPr>
          <w:rFonts w:ascii="Calibri" w:eastAsia="Calibri" w:hAnsi="Calibri" w:cs="Times New Roman"/>
          <w:kern w:val="0"/>
          <w:sz w:val="22"/>
          <w:szCs w:val="22"/>
          <w14:ligatures w14:val="none"/>
        </w:rPr>
        <w:t xml:space="preserve"> on</w:t>
      </w:r>
      <w:r w:rsidRPr="008A1B8D">
        <w:rPr>
          <w:rFonts w:ascii="Calibri" w:eastAsia="Calibri" w:hAnsi="Calibri" w:cs="Times New Roman"/>
          <w:strike/>
          <w:kern w:val="0"/>
          <w:sz w:val="22"/>
          <w:szCs w:val="22"/>
          <w14:ligatures w14:val="none"/>
        </w:rPr>
        <w:t xml:space="preserve"> or near</w:t>
      </w:r>
      <w:r w:rsidRPr="008A1B8D">
        <w:rPr>
          <w:rFonts w:ascii="Calibri" w:eastAsia="Calibri" w:hAnsi="Calibri" w:cs="Times New Roman"/>
          <w:kern w:val="0"/>
          <w:sz w:val="22"/>
          <w:szCs w:val="22"/>
          <w14:ligatures w14:val="none"/>
        </w:rPr>
        <w:t xml:space="preserve"> the site</w:t>
      </w:r>
      <w:r w:rsidRPr="008A1B8D">
        <w:rPr>
          <w:rFonts w:ascii="Calibri" w:eastAsia="Calibri" w:hAnsi="Calibri" w:cs="Times New Roman"/>
          <w:strike/>
          <w:kern w:val="0"/>
          <w:sz w:val="22"/>
          <w:szCs w:val="22"/>
          <w14:ligatures w14:val="none"/>
        </w:rPr>
        <w:t xml:space="preserve"> or in the vicinity</w:t>
      </w:r>
      <w:r w:rsidRPr="008A1B8D">
        <w:rPr>
          <w:rFonts w:ascii="Calibri" w:eastAsia="Calibri" w:hAnsi="Calibri" w:cs="Times New Roman"/>
          <w:kern w:val="0"/>
          <w:sz w:val="22"/>
          <w:szCs w:val="22"/>
          <w14:ligatures w14:val="none"/>
        </w:rPr>
        <w:t xml:space="preserve"> of an active construction project.</w:t>
      </w:r>
    </w:p>
    <w:p w14:paraId="083F36E4"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7C296F30"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r>
      <w:r w:rsidRPr="006A32B4">
        <w:rPr>
          <w:rFonts w:ascii="Calibri" w:eastAsia="Calibri" w:hAnsi="Calibri" w:cs="Times New Roman"/>
          <w:kern w:val="0"/>
          <w:sz w:val="22"/>
          <w:szCs w:val="22"/>
          <w:u w:val="single"/>
          <w14:ligatures w14:val="none"/>
        </w:rPr>
        <w:t>In all other zones, a contractor’s office, storage yard, and equipment parking and</w:t>
      </w:r>
      <w:r w:rsidRPr="002F0944">
        <w:rPr>
          <w:rFonts w:ascii="Calibri" w:eastAsia="Calibri" w:hAnsi="Calibri" w:cs="Times New Roman"/>
          <w:kern w:val="0"/>
          <w:sz w:val="22"/>
          <w:szCs w:val="22"/>
          <w:u w:val="single"/>
          <w14:ligatures w14:val="none"/>
        </w:rPr>
        <w:t xml:space="preserve"> equipment s</w:t>
      </w:r>
      <w:r w:rsidRPr="006A32B4">
        <w:rPr>
          <w:rFonts w:ascii="Calibri" w:eastAsia="Calibri" w:hAnsi="Calibri" w:cs="Times New Roman"/>
          <w:kern w:val="0"/>
          <w:sz w:val="22"/>
          <w:szCs w:val="22"/>
          <w:u w:val="single"/>
          <w14:ligatures w14:val="none"/>
        </w:rPr>
        <w:t>ervicing on or near the site or in the vicinity of an active construction project.</w:t>
      </w:r>
    </w:p>
    <w:p w14:paraId="5C9B84A3"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553C5953"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6A32B4">
        <w:rPr>
          <w:rFonts w:ascii="Calibri" w:eastAsia="Calibri" w:hAnsi="Calibri" w:cs="Times New Roman"/>
          <w:kern w:val="0"/>
          <w:sz w:val="22"/>
          <w:szCs w:val="22"/>
          <w:u w:val="single"/>
          <w14:ligatures w14:val="none"/>
        </w:rPr>
        <w:t>c.</w:t>
      </w:r>
      <w:r w:rsidRPr="006A32B4">
        <w:rPr>
          <w:rFonts w:ascii="Calibri" w:eastAsia="Calibri" w:hAnsi="Calibri" w:cs="Times New Roman"/>
          <w:kern w:val="0"/>
          <w:sz w:val="22"/>
          <w:szCs w:val="22"/>
          <w:u w:val="single"/>
          <w14:ligatures w14:val="none"/>
        </w:rPr>
        <w:tab/>
      </w:r>
      <w:r w:rsidRPr="00B977CF">
        <w:rPr>
          <w:rFonts w:ascii="Calibri" w:eastAsia="Calibri" w:hAnsi="Calibri" w:cs="Times New Roman"/>
          <w:kern w:val="0"/>
          <w:sz w:val="22"/>
          <w:szCs w:val="22"/>
          <w14:ligatures w14:val="none"/>
        </w:rPr>
        <w:t>Sales/marketing trailers used for the purpose of real estate sales and/or rental information, located within the subdivision or development to which they pertain.</w:t>
      </w:r>
    </w:p>
    <w:p w14:paraId="073BA584"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16495CB2" w14:textId="77777777" w:rsidR="00BC6204"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E.</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Criteria for approval</w:t>
      </w:r>
      <w:r w:rsidRPr="00B977CF">
        <w:rPr>
          <w:rFonts w:ascii="Calibri" w:eastAsia="Calibri" w:hAnsi="Calibri" w:cs="Times New Roman"/>
          <w:kern w:val="0"/>
          <w:sz w:val="22"/>
          <w:szCs w:val="22"/>
          <w14:ligatures w14:val="none"/>
        </w:rPr>
        <w:t>.</w:t>
      </w:r>
    </w:p>
    <w:p w14:paraId="1775E4CB" w14:textId="77777777" w:rsidR="00BC6204" w:rsidRPr="006D51CE"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p>
    <w:p w14:paraId="20D70834"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1.</w:t>
      </w:r>
      <w:r w:rsidRPr="00B977CF">
        <w:rPr>
          <w:rFonts w:ascii="Calibri" w:eastAsia="Calibri" w:hAnsi="Calibri" w:cs="Times New Roman"/>
          <w:kern w:val="0"/>
          <w:sz w:val="22"/>
          <w:szCs w:val="22"/>
          <w14:ligatures w14:val="none"/>
        </w:rPr>
        <w:tab/>
        <w:t xml:space="preserve">The code official, in consultation with appropriate City departments, shall review each application for a temporary use permit. The code official may approve, or condition and approve, an application for a temporary use permit if the application satisfies all of the following criteria: </w:t>
      </w:r>
    </w:p>
    <w:p w14:paraId="74627F2A"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01B56B04" w14:textId="77777777" w:rsidR="00BC6204" w:rsidRPr="00556238"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556238">
        <w:rPr>
          <w:rFonts w:ascii="Calibri" w:eastAsia="Calibri" w:hAnsi="Calibri" w:cs="Times New Roman"/>
          <w:kern w:val="0"/>
          <w:sz w:val="22"/>
          <w:szCs w:val="22"/>
          <w14:ligatures w14:val="none"/>
        </w:rPr>
        <w:t>a.</w:t>
      </w:r>
      <w:r>
        <w:rPr>
          <w:rFonts w:ascii="Calibri" w:eastAsia="Calibri" w:hAnsi="Calibri" w:cs="Times New Roman"/>
          <w:kern w:val="0"/>
          <w:sz w:val="22"/>
          <w:szCs w:val="22"/>
          <w14:ligatures w14:val="none"/>
        </w:rPr>
        <w:tab/>
      </w:r>
      <w:r w:rsidRPr="00556238">
        <w:rPr>
          <w:rFonts w:ascii="Calibri" w:eastAsia="Calibri" w:hAnsi="Calibri" w:cs="Times New Roman"/>
          <w:kern w:val="0"/>
          <w:sz w:val="22"/>
          <w:szCs w:val="22"/>
          <w14:ligatures w14:val="none"/>
        </w:rPr>
        <w:t>The temporary use will not be</w:t>
      </w:r>
      <w:r w:rsidRPr="006A32B4">
        <w:rPr>
          <w:rFonts w:ascii="Calibri" w:eastAsia="Calibri" w:hAnsi="Calibri" w:cs="Times New Roman"/>
          <w:strike/>
          <w:kern w:val="0"/>
          <w:sz w:val="22"/>
          <w:szCs w:val="22"/>
          <w14:ligatures w14:val="none"/>
        </w:rPr>
        <w:t xml:space="preserve"> materially</w:t>
      </w:r>
      <w:r w:rsidRPr="00556238">
        <w:rPr>
          <w:rFonts w:ascii="Calibri" w:eastAsia="Calibri" w:hAnsi="Calibri" w:cs="Times New Roman"/>
          <w:kern w:val="0"/>
          <w:sz w:val="22"/>
          <w:szCs w:val="22"/>
          <w14:ligatures w14:val="none"/>
        </w:rPr>
        <w:t xml:space="preserve"> detrimental to the public health, safety or welfare, nor injurious to property or improvements in the vicinity of the temporary use; </w:t>
      </w:r>
    </w:p>
    <w:p w14:paraId="27D73C91"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073B3E6E" w14:textId="77777777" w:rsidR="00BC6204" w:rsidRPr="00314D9A" w:rsidRDefault="00BC6204" w:rsidP="00BC6204">
      <w:pPr>
        <w:spacing w:after="0" w:line="240" w:lineRule="auto"/>
        <w:ind w:left="2160" w:hanging="720"/>
        <w:rPr>
          <w:rFonts w:ascii="Calibri" w:eastAsia="Calibri" w:hAnsi="Calibri" w:cs="Times New Roman"/>
          <w:kern w:val="0"/>
          <w:sz w:val="22"/>
          <w:szCs w:val="22"/>
          <w14:ligatures w14:val="none"/>
        </w:rPr>
      </w:pPr>
      <w:r w:rsidRPr="00314D9A">
        <w:rPr>
          <w:rFonts w:ascii="Calibri" w:hAnsi="Calibri" w:cs="Calibri"/>
          <w:sz w:val="22"/>
          <w:szCs w:val="22"/>
        </w:rPr>
        <w:t>b.</w:t>
      </w:r>
      <w:r w:rsidRPr="00314D9A">
        <w:rPr>
          <w:rFonts w:ascii="Calibri" w:hAnsi="Calibri" w:cs="Calibri"/>
          <w:sz w:val="22"/>
          <w:szCs w:val="22"/>
        </w:rPr>
        <w:tab/>
      </w:r>
      <w:r w:rsidRPr="00314D9A">
        <w:rPr>
          <w:rFonts w:ascii="Calibri" w:eastAsia="Calibri" w:hAnsi="Calibri" w:cs="Times New Roman"/>
          <w:kern w:val="0"/>
          <w:sz w:val="22"/>
          <w:szCs w:val="22"/>
          <w14:ligatures w14:val="none"/>
        </w:rPr>
        <w:t>Structures proposed for the temporary use comply with applicable provisions of the Building and Fire Codes;</w:t>
      </w:r>
    </w:p>
    <w:p w14:paraId="06D6AB7A" w14:textId="77777777" w:rsidR="00BC6204" w:rsidRPr="00314D9A"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p>
    <w:p w14:paraId="747D0C8F" w14:textId="77777777" w:rsidR="00BC6204" w:rsidRPr="00314D9A" w:rsidRDefault="00BC6204" w:rsidP="00BC6204">
      <w:pPr>
        <w:spacing w:after="0" w:line="240" w:lineRule="auto"/>
        <w:ind w:left="2160" w:hanging="720"/>
      </w:pPr>
      <w:r w:rsidRPr="00314D9A">
        <w:rPr>
          <w:rFonts w:ascii="Calibri" w:eastAsia="Calibri" w:hAnsi="Calibri" w:cs="Times New Roman"/>
          <w:kern w:val="0"/>
          <w:sz w:val="22"/>
          <w:szCs w:val="22"/>
          <w:u w:val="single"/>
          <w14:ligatures w14:val="none"/>
        </w:rPr>
        <w:t>c.</w:t>
      </w:r>
      <w:r w:rsidRPr="00314D9A">
        <w:rPr>
          <w:rFonts w:ascii="Calibri" w:eastAsia="Calibri" w:hAnsi="Calibri" w:cs="Times New Roman"/>
          <w:kern w:val="0"/>
          <w:sz w:val="22"/>
          <w:szCs w:val="22"/>
          <w:u w:val="single"/>
          <w14:ligatures w14:val="none"/>
        </w:rPr>
        <w:tab/>
        <w:t>The temporary use shall obtain all necessary permits and/or authorizations required by the City and/or state and federal agencies;</w:t>
      </w:r>
    </w:p>
    <w:p w14:paraId="7C57AE5A" w14:textId="77777777" w:rsidR="00BC6204" w:rsidRPr="00314D9A" w:rsidRDefault="00BC6204" w:rsidP="00BC6204">
      <w:pPr>
        <w:spacing w:after="0" w:line="240" w:lineRule="auto"/>
        <w:ind w:left="1440" w:hanging="720"/>
        <w:jc w:val="both"/>
        <w:rPr>
          <w:rFonts w:ascii="Calibri" w:eastAsia="Calibri" w:hAnsi="Calibri" w:cs="Times New Roman"/>
          <w:kern w:val="0"/>
          <w:sz w:val="22"/>
          <w:szCs w:val="22"/>
          <w:u w:val="single"/>
          <w14:ligatures w14:val="none"/>
        </w:rPr>
      </w:pPr>
    </w:p>
    <w:p w14:paraId="4AC89BD2"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d</w:t>
      </w:r>
      <w:r w:rsidRPr="00E6407B">
        <w:rPr>
          <w:rFonts w:ascii="Calibri" w:eastAsia="Calibri" w:hAnsi="Calibri" w:cs="Times New Roman"/>
          <w:kern w:val="0"/>
          <w:sz w:val="22"/>
          <w:szCs w:val="22"/>
          <w14:ligatures w14:val="none"/>
        </w:rPr>
        <w:t>.</w:t>
      </w:r>
      <w:r w:rsidRPr="00E6407B">
        <w:rPr>
          <w:rFonts w:ascii="Calibri" w:eastAsia="Calibri" w:hAnsi="Calibri" w:cs="Times New Roman"/>
          <w:kern w:val="0"/>
          <w:sz w:val="22"/>
          <w:szCs w:val="22"/>
          <w14:ligatures w14:val="none"/>
        </w:rPr>
        <w:tab/>
        <w:t>The structure or use is located where there is safe ingress and egress from the street, including a clear sight area adjacent to the street;</w:t>
      </w:r>
    </w:p>
    <w:p w14:paraId="0D0E9B23"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04624B03"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e</w:t>
      </w:r>
      <w:r w:rsidRPr="00E6407B">
        <w:rPr>
          <w:rFonts w:ascii="Calibri" w:eastAsia="Calibri" w:hAnsi="Calibri" w:cs="Times New Roman"/>
          <w:kern w:val="0"/>
          <w:sz w:val="22"/>
          <w:szCs w:val="22"/>
          <w14:ligatures w14:val="none"/>
        </w:rPr>
        <w:t>.</w:t>
      </w:r>
      <w:r w:rsidRPr="00E6407B">
        <w:rPr>
          <w:rFonts w:ascii="Calibri" w:eastAsia="Calibri" w:hAnsi="Calibri" w:cs="Times New Roman"/>
          <w:kern w:val="0"/>
          <w:sz w:val="22"/>
          <w:szCs w:val="22"/>
          <w14:ligatures w14:val="none"/>
        </w:rPr>
        <w:tab/>
        <w:t xml:space="preserve">Adequate parking is available to serve the temporary use, and if applicable, the temporary use does not occupy required off-street parking areas for adjacent or nearby uses; </w:t>
      </w:r>
    </w:p>
    <w:p w14:paraId="49E45588" w14:textId="77777777" w:rsidR="00BC6204" w:rsidRPr="006D51CE"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57B21906" w14:textId="77777777" w:rsidR="00BC6204" w:rsidRPr="00314D9A"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314D9A">
        <w:rPr>
          <w:rFonts w:ascii="Calibri" w:eastAsia="Calibri" w:hAnsi="Calibri" w:cs="Times New Roman"/>
          <w:kern w:val="0"/>
          <w:sz w:val="22"/>
          <w:szCs w:val="22"/>
          <w:u w:val="single"/>
          <w14:ligatures w14:val="none"/>
        </w:rPr>
        <w:t>f.</w:t>
      </w:r>
      <w:r w:rsidRPr="00314D9A">
        <w:rPr>
          <w:rFonts w:ascii="Calibri" w:eastAsia="Calibri" w:hAnsi="Calibri" w:cs="Times New Roman"/>
          <w:kern w:val="0"/>
          <w:sz w:val="22"/>
          <w:szCs w:val="22"/>
          <w:u w:val="single"/>
          <w14:ligatures w14:val="none"/>
        </w:rPr>
        <w:tab/>
        <w:t>Use of any portion or percentage of private off-street parking areas for outdoor food and beverage service shall require the landlord’s / property owner’s approval. Nothing in this section compels a landlord or property owner to permit a tenant to expand its business to the exterior;</w:t>
      </w:r>
    </w:p>
    <w:p w14:paraId="6676D41E" w14:textId="77777777" w:rsidR="00BC6204" w:rsidRPr="00314D9A"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77B47409" w14:textId="77777777" w:rsidR="00BC6204" w:rsidRPr="00314D9A" w:rsidRDefault="00BC6204" w:rsidP="00BC6204">
      <w:pPr>
        <w:spacing w:after="0" w:line="240" w:lineRule="auto"/>
        <w:ind w:left="2160" w:hanging="720"/>
        <w:jc w:val="both"/>
        <w:rPr>
          <w:rFonts w:ascii="Calibri" w:eastAsia="Calibri" w:hAnsi="Calibri" w:cs="Times New Roman"/>
          <w:kern w:val="0"/>
          <w:sz w:val="22"/>
          <w:szCs w:val="22"/>
          <w:u w:val="single"/>
          <w14:ligatures w14:val="none"/>
        </w:rPr>
      </w:pPr>
      <w:r w:rsidRPr="00314D9A">
        <w:rPr>
          <w:rFonts w:ascii="Calibri" w:eastAsia="Calibri" w:hAnsi="Calibri" w:cs="Times New Roman"/>
          <w:kern w:val="0"/>
          <w:sz w:val="22"/>
          <w:szCs w:val="22"/>
          <w:u w:val="single"/>
          <w14:ligatures w14:val="none"/>
        </w:rPr>
        <w:t>g.</w:t>
      </w:r>
      <w:r w:rsidRPr="00314D9A">
        <w:rPr>
          <w:rFonts w:ascii="Calibri" w:eastAsia="Calibri" w:hAnsi="Calibri" w:cs="Times New Roman"/>
          <w:kern w:val="0"/>
          <w:sz w:val="22"/>
          <w:szCs w:val="22"/>
          <w:u w:val="single"/>
          <w14:ligatures w14:val="none"/>
        </w:rPr>
        <w:tab/>
        <w:t>The use or structure shall not interfere with ADA accessible parking spaces or access to adjacent and surrounding businesses;</w:t>
      </w:r>
    </w:p>
    <w:p w14:paraId="60D4881C" w14:textId="77777777" w:rsidR="00BC6204" w:rsidRPr="00314D9A"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54768A57"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h</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t>Hours of operation of the temporary use are specified, and would not adversely impact surrounding uses</w:t>
      </w:r>
      <w:r>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 xml:space="preserve"> </w:t>
      </w:r>
    </w:p>
    <w:p w14:paraId="62A60239"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15B01DA6"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i</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t>The temporary use will not cause nuisance factors such as noise, light, or glare which would adversely impact surrounding land use</w:t>
      </w:r>
      <w:r w:rsidRPr="00314D9A">
        <w:rPr>
          <w:rFonts w:ascii="Calibri" w:eastAsia="Calibri" w:hAnsi="Calibri" w:cs="Times New Roman"/>
          <w:kern w:val="0"/>
          <w:sz w:val="22"/>
          <w:szCs w:val="22"/>
          <w14:ligatures w14:val="none"/>
        </w:rPr>
        <w:t>s</w:t>
      </w:r>
      <w:r w:rsidRPr="00314D9A">
        <w:rPr>
          <w:rFonts w:ascii="Calibri" w:eastAsia="Calibri" w:hAnsi="Calibri" w:cs="Times New Roman"/>
          <w:kern w:val="0"/>
          <w:sz w:val="22"/>
          <w:szCs w:val="22"/>
          <w:u w:val="single"/>
          <w14:ligatures w14:val="none"/>
        </w:rPr>
        <w:t>. Any mechanical equipment shall not exceed the maximum permissible noise levels set forth in WAC 173-60-040, which is hereby incorporated as though fully set forth herein. Any such equipment shall not be located within 5 feet of any lot line abutting properties within the R-8.4, R-9.6, R-12, and R-15 zones</w:t>
      </w:r>
      <w:r w:rsidRPr="00314D9A">
        <w:rPr>
          <w:rFonts w:ascii="Calibri" w:eastAsia="Calibri" w:hAnsi="Calibri" w:cs="Times New Roman"/>
          <w:kern w:val="0"/>
          <w:sz w:val="22"/>
          <w:szCs w:val="22"/>
          <w14:ligatures w14:val="none"/>
        </w:rPr>
        <w:t xml:space="preserve">; </w:t>
      </w:r>
    </w:p>
    <w:p w14:paraId="206E3416"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3ED0EE1C"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j</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t xml:space="preserve">The temporary use will not include permanent fencing, walls, or other structures that would hinder removal of the structure from the site; and </w:t>
      </w:r>
    </w:p>
    <w:p w14:paraId="704B71E6"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195D7A92"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k</w:t>
      </w:r>
      <w:r w:rsidRPr="00B977CF">
        <w:rPr>
          <w:rFonts w:ascii="Calibri" w:eastAsia="Calibri" w:hAnsi="Calibri" w:cs="Times New Roman"/>
          <w:kern w:val="0"/>
          <w:sz w:val="22"/>
          <w:szCs w:val="22"/>
          <w14:ligatures w14:val="none"/>
        </w:rPr>
        <w:t>.</w:t>
      </w:r>
      <w:r w:rsidRPr="00B977CF">
        <w:rPr>
          <w:rFonts w:ascii="Calibri" w:eastAsia="Calibri" w:hAnsi="Calibri" w:cs="Times New Roman"/>
          <w:kern w:val="0"/>
          <w:sz w:val="22"/>
          <w:szCs w:val="22"/>
          <w14:ligatures w14:val="none"/>
        </w:rPr>
        <w:tab/>
        <w:t xml:space="preserve">The temporary use will comply with the applicable portions of MICC Title 19 including, but not limited to, Ch. 19.07, Environment, 19.10, Trees, 19.13, Shoreline Master Program, and 19.21, Environmental Procedures. </w:t>
      </w:r>
    </w:p>
    <w:p w14:paraId="3233E9D0"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0C9DA1F0" w14:textId="13368D80" w:rsidR="00BC6204" w:rsidRPr="009656BF" w:rsidRDefault="00BC6204" w:rsidP="00BC6204">
      <w:pPr>
        <w:spacing w:after="0" w:line="240" w:lineRule="auto"/>
        <w:ind w:left="720" w:hanging="720"/>
        <w:jc w:val="both"/>
        <w:rPr>
          <w:rFonts w:ascii="Calibri" w:eastAsia="Calibri" w:hAnsi="Calibri" w:cs="Times New Roman"/>
          <w:b/>
          <w:bCs/>
          <w:kern w:val="0"/>
          <w:sz w:val="22"/>
          <w:szCs w:val="22"/>
          <w14:ligatures w14:val="none"/>
        </w:rPr>
      </w:pPr>
      <w:r w:rsidRPr="009656BF">
        <w:rPr>
          <w:rFonts w:ascii="Calibri" w:eastAsia="Calibri" w:hAnsi="Calibri" w:cs="Times New Roman"/>
          <w:b/>
          <w:bCs/>
          <w:kern w:val="0"/>
          <w:sz w:val="22"/>
          <w:szCs w:val="22"/>
          <w14:ligatures w14:val="none"/>
        </w:rPr>
        <w:t>[AMENDMENT 1</w:t>
      </w:r>
      <w:r>
        <w:rPr>
          <w:rFonts w:ascii="Calibri" w:eastAsia="Calibri" w:hAnsi="Calibri" w:cs="Times New Roman"/>
          <w:b/>
          <w:bCs/>
          <w:kern w:val="0"/>
          <w:sz w:val="22"/>
          <w:szCs w:val="22"/>
          <w14:ligatures w14:val="none"/>
        </w:rPr>
        <w:t>2</w:t>
      </w:r>
      <w:r w:rsidRPr="009656BF">
        <w:rPr>
          <w:rFonts w:ascii="Calibri" w:eastAsia="Calibri" w:hAnsi="Calibri" w:cs="Times New Roman"/>
          <w:b/>
          <w:bCs/>
          <w:kern w:val="0"/>
          <w:sz w:val="22"/>
          <w:szCs w:val="22"/>
          <w14:ligatures w14:val="none"/>
        </w:rPr>
        <w:t>]</w:t>
      </w:r>
    </w:p>
    <w:p w14:paraId="165A31B5" w14:textId="77777777" w:rsidR="00BC6204" w:rsidRPr="00FC0370"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bookmarkStart w:id="1" w:name="_Hlk205555895"/>
      <w:r w:rsidRPr="00FC0370">
        <w:rPr>
          <w:rFonts w:ascii="Calibri" w:eastAsia="Calibri" w:hAnsi="Calibri" w:cs="Times New Roman"/>
          <w:color w:val="EE0000"/>
          <w:kern w:val="0"/>
          <w:sz w:val="22"/>
          <w:szCs w:val="22"/>
          <w:u w:val="single"/>
          <w14:ligatures w14:val="none"/>
        </w:rPr>
        <w:t>F.</w:t>
      </w:r>
      <w:r w:rsidRPr="00FC0370">
        <w:rPr>
          <w:rFonts w:ascii="Calibri" w:eastAsia="Calibri" w:hAnsi="Calibri" w:cs="Times New Roman"/>
          <w:color w:val="EE0000"/>
          <w:kern w:val="0"/>
          <w:sz w:val="22"/>
          <w:szCs w:val="22"/>
          <w:u w:val="single"/>
          <w14:ligatures w14:val="none"/>
        </w:rPr>
        <w:tab/>
      </w:r>
      <w:r w:rsidRPr="00FC0370">
        <w:rPr>
          <w:rFonts w:ascii="Calibri" w:eastAsia="Calibri" w:hAnsi="Calibri" w:cs="Times New Roman"/>
          <w:i/>
          <w:iCs/>
          <w:color w:val="EE0000"/>
          <w:kern w:val="0"/>
          <w:sz w:val="22"/>
          <w:szCs w:val="22"/>
          <w:u w:val="single"/>
          <w14:ligatures w14:val="none"/>
        </w:rPr>
        <w:t>Temporary structure deviation criteria.</w:t>
      </w:r>
      <w:r w:rsidRPr="00FC0370">
        <w:rPr>
          <w:rFonts w:ascii="Calibri" w:eastAsia="Calibri" w:hAnsi="Calibri" w:cs="Times New Roman"/>
          <w:color w:val="EE0000"/>
          <w:kern w:val="0"/>
          <w:sz w:val="22"/>
          <w:szCs w:val="22"/>
          <w:u w:val="single"/>
          <w14:ligatures w14:val="none"/>
        </w:rPr>
        <w:t xml:space="preserve"> Temporary structures which cannot meet the development standards of the underlying zone applicable to the site on which the temporary structure is located, and require a temporary use permit, may apply for a temporary structure deviation. The code official may approve, or condition and approve, an application for a temporary structure deviation subject to the criteria in subsections (E)(1)(a) through (j) and the following criteria: </w:t>
      </w:r>
    </w:p>
    <w:p w14:paraId="1D31A51A" w14:textId="77777777" w:rsidR="00BC6204" w:rsidRPr="00FC0370" w:rsidRDefault="00BC6204" w:rsidP="00BC6204">
      <w:pPr>
        <w:spacing w:after="0" w:line="240" w:lineRule="auto"/>
        <w:ind w:left="2160" w:hanging="720"/>
        <w:jc w:val="both"/>
        <w:rPr>
          <w:rFonts w:ascii="Calibri" w:eastAsia="Calibri" w:hAnsi="Calibri" w:cs="Times New Roman"/>
          <w:color w:val="EE0000"/>
          <w:kern w:val="0"/>
          <w:sz w:val="22"/>
          <w:szCs w:val="22"/>
          <w14:ligatures w14:val="none"/>
        </w:rPr>
      </w:pPr>
    </w:p>
    <w:p w14:paraId="1497A0B4" w14:textId="77777777"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1.</w:t>
      </w:r>
      <w:r w:rsidRPr="00FC0370">
        <w:rPr>
          <w:rFonts w:ascii="Calibri" w:eastAsia="Calibri" w:hAnsi="Calibri" w:cs="Times New Roman"/>
          <w:color w:val="EE0000"/>
          <w:kern w:val="0"/>
          <w:sz w:val="22"/>
          <w:szCs w:val="22"/>
          <w:u w:val="single"/>
          <w14:ligatures w14:val="none"/>
        </w:rPr>
        <w:tab/>
        <w:t>The proposed use is allowed in the underlying zone, including allowances provided by a conditional use permit.</w:t>
      </w:r>
    </w:p>
    <w:p w14:paraId="17FCCD18" w14:textId="77777777" w:rsidR="00BC6204" w:rsidRPr="00FC0370" w:rsidRDefault="00BC6204" w:rsidP="00BC6204">
      <w:pPr>
        <w:spacing w:after="0" w:line="240" w:lineRule="auto"/>
        <w:jc w:val="both"/>
        <w:rPr>
          <w:rFonts w:ascii="Calibri" w:eastAsia="Calibri" w:hAnsi="Calibri" w:cs="Times New Roman"/>
          <w:color w:val="EE0000"/>
          <w:kern w:val="0"/>
          <w:sz w:val="22"/>
          <w:szCs w:val="22"/>
          <w:u w:val="single"/>
          <w14:ligatures w14:val="none"/>
        </w:rPr>
      </w:pPr>
    </w:p>
    <w:p w14:paraId="5854D1EE" w14:textId="77777777"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2.</w:t>
      </w:r>
      <w:r w:rsidRPr="00FC0370">
        <w:rPr>
          <w:rFonts w:ascii="Calibri" w:eastAsia="Calibri" w:hAnsi="Calibri" w:cs="Times New Roman"/>
          <w:color w:val="EE0000"/>
          <w:kern w:val="0"/>
          <w:sz w:val="22"/>
          <w:szCs w:val="22"/>
          <w:u w:val="single"/>
          <w14:ligatures w14:val="none"/>
        </w:rPr>
        <w:tab/>
        <w:t>The temporary structure must be accessory to the established use of the property.</w:t>
      </w:r>
    </w:p>
    <w:p w14:paraId="49068ADA" w14:textId="77777777"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1B099C8C" w14:textId="77777777"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3.</w:t>
      </w:r>
      <w:r w:rsidRPr="00FC0370">
        <w:rPr>
          <w:rFonts w:ascii="Calibri" w:eastAsia="Calibri" w:hAnsi="Calibri" w:cs="Times New Roman"/>
          <w:color w:val="EE0000"/>
          <w:kern w:val="0"/>
          <w:sz w:val="22"/>
          <w:szCs w:val="22"/>
          <w:u w:val="single"/>
          <w14:ligatures w14:val="none"/>
        </w:rPr>
        <w:tab/>
        <w:t>Temporary structures shall ensure sufficient temporary or permanent vegetative or equal screening from adjacent residentially zoned properties and public right of way to mitigate visual effects created by the deviation.</w:t>
      </w:r>
    </w:p>
    <w:p w14:paraId="5AC7680C" w14:textId="77777777"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2EEF6F40" w14:textId="77A1769B" w:rsidR="00BC6204" w:rsidRPr="00FC0370"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4.</w:t>
      </w:r>
      <w:r w:rsidRPr="00FC0370">
        <w:rPr>
          <w:rFonts w:ascii="Calibri" w:eastAsia="Calibri" w:hAnsi="Calibri" w:cs="Times New Roman"/>
          <w:color w:val="EE0000"/>
          <w:kern w:val="0"/>
          <w:sz w:val="22"/>
          <w:szCs w:val="22"/>
          <w:u w:val="single"/>
          <w14:ligatures w14:val="none"/>
        </w:rPr>
        <w:tab/>
        <w:t>The proposed structure provides significant public benefit. Significant public benefit may</w:t>
      </w:r>
      <w:r w:rsidRPr="00FC0370">
        <w:rPr>
          <w:rFonts w:ascii="Calibri" w:eastAsia="Calibri" w:hAnsi="Calibri" w:cs="Times New Roman"/>
          <w:strike/>
          <w:color w:val="EE0000"/>
          <w:kern w:val="0"/>
          <w:sz w:val="22"/>
          <w:szCs w:val="22"/>
          <w:u w:val="single"/>
          <w14:ligatures w14:val="none"/>
        </w:rPr>
        <w:t xml:space="preserve"> </w:t>
      </w:r>
      <w:r w:rsidRPr="00FC0370">
        <w:rPr>
          <w:rFonts w:ascii="Calibri" w:eastAsia="Calibri" w:hAnsi="Calibri" w:cs="Times New Roman"/>
          <w:color w:val="EE0000"/>
          <w:kern w:val="0"/>
          <w:sz w:val="22"/>
          <w:szCs w:val="22"/>
          <w:u w:val="single"/>
          <w14:ligatures w14:val="none"/>
        </w:rPr>
        <w:t>be demonstrated by meeting one of the following conditions:</w:t>
      </w:r>
    </w:p>
    <w:p w14:paraId="328BAA64" w14:textId="77777777" w:rsidR="00BC6204" w:rsidRPr="00FC0370"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p>
    <w:p w14:paraId="33148463" w14:textId="77777777" w:rsidR="00BC6204" w:rsidRPr="00FC0370"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a.</w:t>
      </w:r>
      <w:r w:rsidRPr="00FC0370">
        <w:rPr>
          <w:rFonts w:ascii="Calibri" w:eastAsia="Calibri" w:hAnsi="Calibri" w:cs="Times New Roman"/>
          <w:color w:val="EE0000"/>
          <w:kern w:val="0"/>
          <w:sz w:val="22"/>
          <w:szCs w:val="22"/>
          <w:u w:val="single"/>
          <w14:ligatures w14:val="none"/>
        </w:rPr>
        <w:tab/>
        <w:t>The temporary use or structure is owned or operated by the City of Mercer Island;</w:t>
      </w:r>
    </w:p>
    <w:p w14:paraId="35279D70" w14:textId="77777777" w:rsidR="00BC6204" w:rsidRPr="00FC0370"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p>
    <w:p w14:paraId="4BCF9280" w14:textId="77777777" w:rsidR="00BC6204" w:rsidRPr="00FC0370"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b.</w:t>
      </w:r>
      <w:r w:rsidRPr="00FC0370">
        <w:rPr>
          <w:rFonts w:ascii="Calibri" w:eastAsia="Calibri" w:hAnsi="Calibri" w:cs="Times New Roman"/>
          <w:color w:val="EE0000"/>
          <w:kern w:val="0"/>
          <w:sz w:val="22"/>
          <w:szCs w:val="22"/>
          <w:u w:val="single"/>
          <w14:ligatures w14:val="none"/>
        </w:rPr>
        <w:tab/>
        <w:t>The temporary use or structure is owned or operated by an organization or corporation serving at least 250 people; or</w:t>
      </w:r>
    </w:p>
    <w:p w14:paraId="753416E8" w14:textId="77777777" w:rsidR="00BC6204" w:rsidRPr="00FC0370"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p>
    <w:p w14:paraId="6A5FBD63" w14:textId="77777777" w:rsidR="00BC6204" w:rsidRPr="00FC0370"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sidRPr="00FC0370">
        <w:rPr>
          <w:rFonts w:ascii="Calibri" w:eastAsia="Calibri" w:hAnsi="Calibri" w:cs="Times New Roman"/>
          <w:color w:val="EE0000"/>
          <w:kern w:val="0"/>
          <w:sz w:val="22"/>
          <w:szCs w:val="22"/>
          <w:u w:val="single"/>
          <w14:ligatures w14:val="none"/>
        </w:rPr>
        <w:t>c.</w:t>
      </w:r>
      <w:r w:rsidRPr="00FC0370">
        <w:rPr>
          <w:rFonts w:ascii="Calibri" w:eastAsia="Calibri" w:hAnsi="Calibri" w:cs="Times New Roman"/>
          <w:color w:val="EE0000"/>
          <w:kern w:val="0"/>
          <w:sz w:val="22"/>
          <w:szCs w:val="22"/>
          <w:u w:val="single"/>
          <w14:ligatures w14:val="none"/>
        </w:rPr>
        <w:tab/>
        <w:t>The temporary use or structure is open to the general public without charge and access is not limited to membership in an organization.</w:t>
      </w:r>
    </w:p>
    <w:bookmarkEnd w:id="1"/>
    <w:p w14:paraId="75F16996" w14:textId="77777777" w:rsidR="00BC6204" w:rsidRPr="001E1D4B" w:rsidRDefault="00BC6204" w:rsidP="00BC6204">
      <w:pPr>
        <w:spacing w:after="0" w:line="240" w:lineRule="auto"/>
        <w:ind w:left="720" w:hanging="720"/>
        <w:jc w:val="both"/>
        <w:rPr>
          <w:rFonts w:ascii="Calibri" w:eastAsia="Calibri" w:hAnsi="Calibri" w:cs="Times New Roman"/>
          <w:kern w:val="0"/>
          <w:sz w:val="22"/>
          <w:szCs w:val="22"/>
          <w:u w:val="single"/>
          <w14:ligatures w14:val="none"/>
        </w:rPr>
      </w:pPr>
    </w:p>
    <w:p w14:paraId="496C8B8A" w14:textId="77777777" w:rsidR="00BC6204"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5.</w:t>
      </w:r>
      <w:r>
        <w:rPr>
          <w:rFonts w:ascii="Calibri" w:eastAsia="Calibri" w:hAnsi="Calibri" w:cs="Times New Roman"/>
          <w:color w:val="EE0000"/>
          <w:kern w:val="0"/>
          <w:sz w:val="22"/>
          <w:szCs w:val="22"/>
          <w:u w:val="single"/>
          <w14:ligatures w14:val="none"/>
        </w:rPr>
        <w:tab/>
        <w:t>A temporary structure deviation does not allow a deviation from the applicable provisions in MICC Chapters 19.07 Environment, 19.10 Trees, 19.13 Shoreline Master Program, and 19.21 Environmental Procedures.</w:t>
      </w:r>
    </w:p>
    <w:p w14:paraId="64320446" w14:textId="77777777" w:rsidR="00BC6204" w:rsidRPr="00867FA1"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6DDAD4C8" w14:textId="77777777" w:rsidR="00BC6204"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6.</w:t>
      </w:r>
      <w:r>
        <w:rPr>
          <w:rFonts w:ascii="Calibri" w:eastAsia="Calibri" w:hAnsi="Calibri" w:cs="Times New Roman"/>
          <w:color w:val="EE0000"/>
          <w:kern w:val="0"/>
          <w:sz w:val="22"/>
          <w:szCs w:val="22"/>
          <w:u w:val="single"/>
          <w14:ligatures w14:val="none"/>
        </w:rPr>
        <w:tab/>
        <w:t>Deviations for temporary structures shall be limited to the following. Deviations from requirements not listed below are strictly prohibited.</w:t>
      </w:r>
    </w:p>
    <w:p w14:paraId="7F21F74F" w14:textId="77777777" w:rsidR="00BC6204" w:rsidRDefault="00BC6204" w:rsidP="00BC6204">
      <w:pPr>
        <w:spacing w:after="0" w:line="240" w:lineRule="auto"/>
        <w:ind w:left="1440" w:hanging="720"/>
        <w:jc w:val="both"/>
        <w:rPr>
          <w:rFonts w:ascii="Calibri" w:eastAsia="Calibri" w:hAnsi="Calibri" w:cs="Times New Roman"/>
          <w:color w:val="EE0000"/>
          <w:kern w:val="0"/>
          <w:sz w:val="22"/>
          <w:szCs w:val="22"/>
          <w:u w:val="single"/>
          <w14:ligatures w14:val="none"/>
        </w:rPr>
      </w:pPr>
    </w:p>
    <w:p w14:paraId="55199F3D"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a.</w:t>
      </w:r>
      <w:r>
        <w:rPr>
          <w:rFonts w:ascii="Calibri" w:eastAsia="Calibri" w:hAnsi="Calibri" w:cs="Times New Roman"/>
          <w:color w:val="EE0000"/>
          <w:kern w:val="0"/>
          <w:sz w:val="22"/>
          <w:szCs w:val="22"/>
          <w:u w:val="single"/>
          <w14:ligatures w14:val="none"/>
        </w:rPr>
        <w:tab/>
        <w:t>The maximum gross floor area for temporary structures shall be 20 percent of the lot area.</w:t>
      </w:r>
    </w:p>
    <w:p w14:paraId="52FEC5A5"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p>
    <w:p w14:paraId="12F126A8"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b.</w:t>
      </w:r>
      <w:r>
        <w:rPr>
          <w:rFonts w:ascii="Calibri" w:eastAsia="Calibri" w:hAnsi="Calibri" w:cs="Times New Roman"/>
          <w:color w:val="EE0000"/>
          <w:kern w:val="0"/>
          <w:sz w:val="22"/>
          <w:szCs w:val="22"/>
          <w:u w:val="single"/>
          <w14:ligatures w14:val="none"/>
        </w:rPr>
        <w:tab/>
        <w:t>The maximum lot coverage for temporary structures shall be limited to 10 percent of the lot area.</w:t>
      </w:r>
    </w:p>
    <w:p w14:paraId="4864BB18"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p>
    <w:p w14:paraId="5B6A6D2C"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c.</w:t>
      </w:r>
      <w:r>
        <w:rPr>
          <w:rFonts w:ascii="Calibri" w:eastAsia="Calibri" w:hAnsi="Calibri" w:cs="Times New Roman"/>
          <w:color w:val="EE0000"/>
          <w:kern w:val="0"/>
          <w:sz w:val="22"/>
          <w:szCs w:val="22"/>
          <w:u w:val="single"/>
          <w14:ligatures w14:val="none"/>
        </w:rPr>
        <w:tab/>
        <w:t>Temporary structures may exceed the maximum building height allowed in the underlying zone, including allowances provided by a conditional use permit, by the lesser of 35 percent or 10 feet.</w:t>
      </w:r>
    </w:p>
    <w:p w14:paraId="1CEB0894"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p>
    <w:p w14:paraId="7FB4D633"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d.</w:t>
      </w:r>
      <w:r>
        <w:rPr>
          <w:rFonts w:ascii="Calibri" w:eastAsia="Calibri" w:hAnsi="Calibri" w:cs="Times New Roman"/>
          <w:color w:val="EE0000"/>
          <w:kern w:val="0"/>
          <w:sz w:val="22"/>
          <w:szCs w:val="22"/>
          <w:u w:val="single"/>
          <w14:ligatures w14:val="none"/>
        </w:rPr>
        <w:tab/>
        <w:t>Yard setbacks may be reduced to four feet, subject to the following:</w:t>
      </w:r>
    </w:p>
    <w:p w14:paraId="578A6AD2" w14:textId="77777777" w:rsidR="00BC6204" w:rsidRDefault="00BC6204" w:rsidP="00BC6204">
      <w:pPr>
        <w:spacing w:after="0" w:line="240" w:lineRule="auto"/>
        <w:ind w:left="2160" w:hanging="720"/>
        <w:jc w:val="both"/>
        <w:rPr>
          <w:rFonts w:ascii="Calibri" w:eastAsia="Calibri" w:hAnsi="Calibri" w:cs="Times New Roman"/>
          <w:color w:val="EE0000"/>
          <w:kern w:val="0"/>
          <w:sz w:val="22"/>
          <w:szCs w:val="22"/>
          <w:u w:val="single"/>
          <w14:ligatures w14:val="none"/>
        </w:rPr>
      </w:pPr>
    </w:p>
    <w:p w14:paraId="7430E3B6" w14:textId="77777777" w:rsidR="00BC6204" w:rsidRDefault="00BC6204" w:rsidP="00BC6204">
      <w:pPr>
        <w:spacing w:after="0" w:line="240" w:lineRule="auto"/>
        <w:ind w:left="288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i.</w:t>
      </w:r>
      <w:r>
        <w:rPr>
          <w:rFonts w:ascii="Calibri" w:eastAsia="Calibri" w:hAnsi="Calibri" w:cs="Times New Roman"/>
          <w:color w:val="EE0000"/>
          <w:kern w:val="0"/>
          <w:sz w:val="22"/>
          <w:szCs w:val="22"/>
          <w:u w:val="single"/>
          <w14:ligatures w14:val="none"/>
        </w:rPr>
        <w:tab/>
        <w:t>The temporary structure is not adjacent to a property with an established residential use.</w:t>
      </w:r>
    </w:p>
    <w:p w14:paraId="129CACC3" w14:textId="77777777" w:rsidR="00BC6204" w:rsidRDefault="00BC6204" w:rsidP="00BC6204">
      <w:pPr>
        <w:spacing w:after="0" w:line="240" w:lineRule="auto"/>
        <w:ind w:left="2880" w:hanging="720"/>
        <w:jc w:val="both"/>
        <w:rPr>
          <w:rFonts w:ascii="Calibri" w:eastAsia="Calibri" w:hAnsi="Calibri" w:cs="Times New Roman"/>
          <w:color w:val="EE0000"/>
          <w:kern w:val="0"/>
          <w:sz w:val="22"/>
          <w:szCs w:val="22"/>
          <w:u w:val="single"/>
          <w14:ligatures w14:val="none"/>
        </w:rPr>
      </w:pPr>
    </w:p>
    <w:p w14:paraId="1F9C8132" w14:textId="77777777" w:rsidR="00BC6204" w:rsidRDefault="00BC6204" w:rsidP="00BC6204">
      <w:pPr>
        <w:spacing w:after="0" w:line="240" w:lineRule="auto"/>
        <w:ind w:left="2880" w:hanging="720"/>
        <w:jc w:val="both"/>
        <w:rPr>
          <w:rFonts w:ascii="Calibri" w:eastAsia="Calibri" w:hAnsi="Calibri" w:cs="Times New Roman"/>
          <w:color w:val="EE0000"/>
          <w:kern w:val="0"/>
          <w:sz w:val="22"/>
          <w:szCs w:val="22"/>
          <w:u w:val="single"/>
          <w14:ligatures w14:val="none"/>
        </w:rPr>
      </w:pPr>
      <w:r>
        <w:rPr>
          <w:rFonts w:ascii="Calibri" w:eastAsia="Calibri" w:hAnsi="Calibri" w:cs="Times New Roman"/>
          <w:color w:val="EE0000"/>
          <w:kern w:val="0"/>
          <w:sz w:val="22"/>
          <w:szCs w:val="22"/>
          <w:u w:val="single"/>
          <w14:ligatures w14:val="none"/>
        </w:rPr>
        <w:t>ii.</w:t>
      </w:r>
      <w:r>
        <w:rPr>
          <w:rFonts w:ascii="Calibri" w:eastAsia="Calibri" w:hAnsi="Calibri" w:cs="Times New Roman"/>
          <w:color w:val="EE0000"/>
          <w:kern w:val="0"/>
          <w:sz w:val="22"/>
          <w:szCs w:val="22"/>
          <w:u w:val="single"/>
          <w14:ligatures w14:val="none"/>
        </w:rPr>
        <w:tab/>
        <w:t>The height of the structure within the setback area of the underlying zone, including allowances provided by a conditional use permit, does not exceed 20 feet.</w:t>
      </w:r>
    </w:p>
    <w:p w14:paraId="52151229" w14:textId="77777777" w:rsidR="00BC6204" w:rsidRDefault="00BC6204" w:rsidP="00BC6204">
      <w:pPr>
        <w:spacing w:after="0" w:line="240" w:lineRule="auto"/>
        <w:ind w:left="2880" w:hanging="720"/>
        <w:jc w:val="both"/>
        <w:rPr>
          <w:rFonts w:ascii="Calibri" w:eastAsia="Calibri" w:hAnsi="Calibri" w:cs="Times New Roman"/>
          <w:color w:val="EE0000"/>
          <w:kern w:val="0"/>
          <w:sz w:val="22"/>
          <w:szCs w:val="22"/>
          <w:u w:val="single"/>
          <w14:ligatures w14:val="none"/>
        </w:rPr>
      </w:pPr>
    </w:p>
    <w:p w14:paraId="55675FD1" w14:textId="0BA8DB03" w:rsidR="00FC0370" w:rsidRPr="00FC0370" w:rsidRDefault="00FC0370" w:rsidP="00FC0370">
      <w:pPr>
        <w:spacing w:after="0" w:line="240" w:lineRule="auto"/>
        <w:ind w:left="72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F.</w:t>
      </w:r>
      <w:r w:rsidRPr="00FC0370">
        <w:rPr>
          <w:rFonts w:ascii="Calibri" w:eastAsia="Calibri" w:hAnsi="Calibri" w:cs="Times New Roman"/>
          <w:strike/>
          <w:color w:val="EE0000"/>
          <w:kern w:val="0"/>
          <w:sz w:val="22"/>
          <w:szCs w:val="22"/>
          <w:u w:val="single"/>
          <w14:ligatures w14:val="none"/>
        </w:rPr>
        <w:tab/>
      </w:r>
      <w:r w:rsidRPr="00FC0370">
        <w:rPr>
          <w:rFonts w:ascii="Calibri" w:eastAsia="Calibri" w:hAnsi="Calibri" w:cs="Times New Roman"/>
          <w:i/>
          <w:iCs/>
          <w:strike/>
          <w:color w:val="EE0000"/>
          <w:kern w:val="0"/>
          <w:sz w:val="22"/>
          <w:szCs w:val="22"/>
          <w:u w:val="single"/>
          <w14:ligatures w14:val="none"/>
        </w:rPr>
        <w:t>Temporary structure deviation criteria.</w:t>
      </w:r>
      <w:r w:rsidRPr="00FC0370">
        <w:rPr>
          <w:rFonts w:ascii="Calibri" w:eastAsia="Calibri" w:hAnsi="Calibri" w:cs="Times New Roman"/>
          <w:strike/>
          <w:color w:val="EE0000"/>
          <w:kern w:val="0"/>
          <w:sz w:val="22"/>
          <w:szCs w:val="22"/>
          <w:u w:val="single"/>
          <w14:ligatures w14:val="none"/>
        </w:rPr>
        <w:t xml:space="preserve"> Temporary structures which cannot meet the development standards of the underlying zone applicable to the site on which the temporary structure is located, and require a temporary use permit, may apply for a temporary structure deviation. The code official may approve, or condition and approve, an application for a temporary structure deviation subject to the following criteria: </w:t>
      </w:r>
    </w:p>
    <w:p w14:paraId="79D3B5CE" w14:textId="77777777" w:rsidR="00FC0370" w:rsidRPr="00FC0370" w:rsidRDefault="00FC0370" w:rsidP="00FC0370">
      <w:pPr>
        <w:spacing w:after="0" w:line="240" w:lineRule="auto"/>
        <w:ind w:left="2160" w:hanging="720"/>
        <w:jc w:val="both"/>
        <w:rPr>
          <w:rFonts w:ascii="Calibri" w:eastAsia="Calibri" w:hAnsi="Calibri" w:cs="Times New Roman"/>
          <w:strike/>
          <w:color w:val="EE0000"/>
          <w:kern w:val="0"/>
          <w:sz w:val="22"/>
          <w:szCs w:val="22"/>
          <w14:ligatures w14:val="none"/>
        </w:rPr>
      </w:pPr>
    </w:p>
    <w:p w14:paraId="096A387E" w14:textId="591368BC" w:rsidR="00FC0370" w:rsidRPr="00FC0370" w:rsidRDefault="00FC0370" w:rsidP="00FC0370">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1.</w:t>
      </w:r>
      <w:r w:rsidRPr="00FC0370">
        <w:rPr>
          <w:rFonts w:ascii="Calibri" w:eastAsia="Calibri" w:hAnsi="Calibri" w:cs="Times New Roman"/>
          <w:strike/>
          <w:color w:val="EE0000"/>
          <w:kern w:val="0"/>
          <w:sz w:val="22"/>
          <w:szCs w:val="22"/>
          <w:u w:val="single"/>
          <w14:ligatures w14:val="none"/>
        </w:rPr>
        <w:tab/>
        <w:t>The proposed use is allowed in the underlying zone.</w:t>
      </w:r>
    </w:p>
    <w:p w14:paraId="197DBBB0" w14:textId="77777777" w:rsidR="00FC0370" w:rsidRPr="00FC0370" w:rsidRDefault="00FC0370" w:rsidP="00FC0370">
      <w:pPr>
        <w:spacing w:after="0" w:line="240" w:lineRule="auto"/>
        <w:jc w:val="both"/>
        <w:rPr>
          <w:rFonts w:ascii="Calibri" w:eastAsia="Calibri" w:hAnsi="Calibri" w:cs="Times New Roman"/>
          <w:strike/>
          <w:color w:val="EE0000"/>
          <w:kern w:val="0"/>
          <w:sz w:val="22"/>
          <w:szCs w:val="22"/>
          <w:u w:val="single"/>
          <w14:ligatures w14:val="none"/>
        </w:rPr>
      </w:pPr>
    </w:p>
    <w:p w14:paraId="07961EAA" w14:textId="33C04AFD" w:rsidR="00FC0370" w:rsidRPr="00FC0370" w:rsidRDefault="00FC0370" w:rsidP="00FC0370">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2</w:t>
      </w:r>
      <w:r w:rsidRPr="00FC0370">
        <w:rPr>
          <w:rFonts w:ascii="Calibri" w:eastAsia="Calibri" w:hAnsi="Calibri" w:cs="Times New Roman"/>
          <w:strike/>
          <w:color w:val="EE0000"/>
          <w:kern w:val="0"/>
          <w:sz w:val="22"/>
          <w:szCs w:val="22"/>
          <w:u w:val="single"/>
          <w14:ligatures w14:val="none"/>
        </w:rPr>
        <w:t>.</w:t>
      </w:r>
      <w:r w:rsidRPr="00FC0370">
        <w:rPr>
          <w:rFonts w:ascii="Calibri" w:eastAsia="Calibri" w:hAnsi="Calibri" w:cs="Times New Roman"/>
          <w:strike/>
          <w:color w:val="EE0000"/>
          <w:kern w:val="0"/>
          <w:sz w:val="22"/>
          <w:szCs w:val="22"/>
          <w:u w:val="single"/>
          <w14:ligatures w14:val="none"/>
        </w:rPr>
        <w:tab/>
        <w:t>The existing use provides significant public benefit. Significant public benefit can be demonstrated by meeting one of the following conditions:</w:t>
      </w:r>
    </w:p>
    <w:p w14:paraId="25231D6D" w14:textId="77777777" w:rsidR="00FC0370" w:rsidRPr="00FC0370" w:rsidRDefault="00FC0370" w:rsidP="00FC0370">
      <w:pPr>
        <w:spacing w:after="0" w:line="240" w:lineRule="auto"/>
        <w:ind w:left="720" w:hanging="720"/>
        <w:jc w:val="both"/>
        <w:rPr>
          <w:rFonts w:ascii="Calibri" w:eastAsia="Calibri" w:hAnsi="Calibri" w:cs="Times New Roman"/>
          <w:strike/>
          <w:color w:val="EE0000"/>
          <w:kern w:val="0"/>
          <w:sz w:val="22"/>
          <w:szCs w:val="22"/>
          <w:u w:val="single"/>
          <w14:ligatures w14:val="none"/>
        </w:rPr>
      </w:pPr>
    </w:p>
    <w:p w14:paraId="4F2CA4E1" w14:textId="77777777" w:rsidR="00FC0370" w:rsidRPr="00FC0370" w:rsidRDefault="00FC0370" w:rsidP="00FC0370">
      <w:pPr>
        <w:spacing w:after="0" w:line="240" w:lineRule="auto"/>
        <w:ind w:left="216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a.</w:t>
      </w:r>
      <w:r w:rsidRPr="00FC0370">
        <w:rPr>
          <w:rFonts w:ascii="Calibri" w:eastAsia="Calibri" w:hAnsi="Calibri" w:cs="Times New Roman"/>
          <w:strike/>
          <w:color w:val="EE0000"/>
          <w:kern w:val="0"/>
          <w:sz w:val="22"/>
          <w:szCs w:val="22"/>
          <w:u w:val="single"/>
          <w14:ligatures w14:val="none"/>
        </w:rPr>
        <w:tab/>
        <w:t>The temporary use or structure is owned or operated by the City of Mercer Island;</w:t>
      </w:r>
    </w:p>
    <w:p w14:paraId="7EBE341C" w14:textId="77777777" w:rsidR="00FC0370" w:rsidRPr="00FC0370" w:rsidRDefault="00FC0370" w:rsidP="00FC0370">
      <w:pPr>
        <w:spacing w:after="0" w:line="240" w:lineRule="auto"/>
        <w:ind w:left="2160" w:hanging="720"/>
        <w:jc w:val="both"/>
        <w:rPr>
          <w:rFonts w:ascii="Calibri" w:eastAsia="Calibri" w:hAnsi="Calibri" w:cs="Times New Roman"/>
          <w:strike/>
          <w:color w:val="EE0000"/>
          <w:kern w:val="0"/>
          <w:sz w:val="22"/>
          <w:szCs w:val="22"/>
          <w:u w:val="single"/>
          <w14:ligatures w14:val="none"/>
        </w:rPr>
      </w:pPr>
    </w:p>
    <w:p w14:paraId="61E21759" w14:textId="7BE4407D" w:rsidR="00FC0370" w:rsidRPr="00FC0370" w:rsidRDefault="00FC0370" w:rsidP="00FC0370">
      <w:pPr>
        <w:spacing w:after="0" w:line="240" w:lineRule="auto"/>
        <w:ind w:left="216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b.</w:t>
      </w:r>
      <w:r w:rsidRPr="00FC0370">
        <w:rPr>
          <w:rFonts w:ascii="Calibri" w:eastAsia="Calibri" w:hAnsi="Calibri" w:cs="Times New Roman"/>
          <w:strike/>
          <w:color w:val="EE0000"/>
          <w:kern w:val="0"/>
          <w:sz w:val="22"/>
          <w:szCs w:val="22"/>
          <w:u w:val="single"/>
          <w14:ligatures w14:val="none"/>
        </w:rPr>
        <w:tab/>
        <w:t>The temporary use or structure is owned or operated by an organization or corporation serving at least 50 people; or</w:t>
      </w:r>
    </w:p>
    <w:p w14:paraId="39A690DE" w14:textId="77777777" w:rsidR="00FC0370" w:rsidRPr="00FC0370" w:rsidRDefault="00FC0370" w:rsidP="00FC0370">
      <w:pPr>
        <w:spacing w:after="0" w:line="240" w:lineRule="auto"/>
        <w:ind w:left="720" w:hanging="720"/>
        <w:jc w:val="both"/>
        <w:rPr>
          <w:rFonts w:ascii="Calibri" w:eastAsia="Calibri" w:hAnsi="Calibri" w:cs="Times New Roman"/>
          <w:strike/>
          <w:color w:val="EE0000"/>
          <w:kern w:val="0"/>
          <w:sz w:val="22"/>
          <w:szCs w:val="22"/>
          <w:u w:val="single"/>
          <w14:ligatures w14:val="none"/>
        </w:rPr>
      </w:pPr>
    </w:p>
    <w:p w14:paraId="51B023C8" w14:textId="74C4073A" w:rsidR="00FC0370" w:rsidRDefault="00FC0370" w:rsidP="00FC0370">
      <w:pPr>
        <w:spacing w:after="0"/>
        <w:ind w:left="2160" w:hanging="720"/>
        <w:jc w:val="both"/>
        <w:rPr>
          <w:rFonts w:ascii="Calibri" w:eastAsia="Calibri" w:hAnsi="Calibri" w:cs="Times New Roman"/>
          <w:strike/>
          <w:color w:val="EE0000"/>
          <w:kern w:val="0"/>
          <w:sz w:val="22"/>
          <w:szCs w:val="22"/>
          <w:u w:val="single"/>
          <w14:ligatures w14:val="none"/>
        </w:rPr>
      </w:pPr>
      <w:r w:rsidRPr="00FC0370">
        <w:rPr>
          <w:rFonts w:ascii="Calibri" w:eastAsia="Calibri" w:hAnsi="Calibri" w:cs="Times New Roman"/>
          <w:strike/>
          <w:color w:val="EE0000"/>
          <w:kern w:val="0"/>
          <w:sz w:val="22"/>
          <w:szCs w:val="22"/>
          <w:u w:val="single"/>
          <w14:ligatures w14:val="none"/>
        </w:rPr>
        <w:t>c.</w:t>
      </w:r>
      <w:r w:rsidRPr="00FC0370">
        <w:rPr>
          <w:rFonts w:ascii="Calibri" w:eastAsia="Calibri" w:hAnsi="Calibri" w:cs="Times New Roman"/>
          <w:strike/>
          <w:color w:val="EE0000"/>
          <w:kern w:val="0"/>
          <w:sz w:val="22"/>
          <w:szCs w:val="22"/>
          <w:u w:val="single"/>
          <w14:ligatures w14:val="none"/>
        </w:rPr>
        <w:tab/>
        <w:t>The temporary use or structure is open to the general public and access is not limited to membership in an organization.</w:t>
      </w:r>
    </w:p>
    <w:p w14:paraId="42BADC28" w14:textId="77777777" w:rsidR="00FC0370" w:rsidRPr="00FC0370" w:rsidRDefault="00FC0370" w:rsidP="00FC0370">
      <w:pPr>
        <w:spacing w:after="0" w:line="240" w:lineRule="auto"/>
        <w:ind w:left="2160" w:hanging="720"/>
        <w:jc w:val="both"/>
        <w:rPr>
          <w:rFonts w:ascii="Calibri" w:eastAsia="Calibri" w:hAnsi="Calibri" w:cs="Times New Roman"/>
          <w:strike/>
          <w:color w:val="EE0000"/>
          <w:kern w:val="0"/>
          <w:sz w:val="22"/>
          <w:szCs w:val="22"/>
          <w:u w:val="single"/>
          <w14:ligatures w14:val="none"/>
        </w:rPr>
      </w:pPr>
    </w:p>
    <w:p w14:paraId="0D66952D" w14:textId="41FBFBB2" w:rsidR="00BC6204" w:rsidRPr="00314D9A" w:rsidRDefault="00BC6204" w:rsidP="00FC0370">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3.</w:t>
      </w:r>
      <w:r w:rsidRPr="00314D9A">
        <w:rPr>
          <w:rFonts w:ascii="Calibri" w:eastAsia="Calibri" w:hAnsi="Calibri" w:cs="Times New Roman"/>
          <w:strike/>
          <w:color w:val="EE0000"/>
          <w:kern w:val="0"/>
          <w:sz w:val="22"/>
          <w:szCs w:val="22"/>
          <w:u w:val="single"/>
          <w14:ligatures w14:val="none"/>
        </w:rPr>
        <w:tab/>
        <w:t>Temporary structures may exceed the maximum building height allowed in the underlying zone by the lesser of 35 percent or 20 feet.</w:t>
      </w:r>
    </w:p>
    <w:p w14:paraId="33759080" w14:textId="77777777" w:rsidR="00BC6204" w:rsidRPr="00314D9A" w:rsidRDefault="00BC6204" w:rsidP="00BC6204">
      <w:pPr>
        <w:spacing w:after="0" w:line="240" w:lineRule="auto"/>
        <w:ind w:left="720" w:hanging="720"/>
        <w:jc w:val="both"/>
        <w:rPr>
          <w:rFonts w:ascii="Calibri" w:eastAsia="Calibri" w:hAnsi="Calibri" w:cs="Times New Roman"/>
          <w:strike/>
          <w:color w:val="EE0000"/>
          <w:kern w:val="0"/>
          <w:sz w:val="22"/>
          <w:szCs w:val="22"/>
          <w:u w:val="single"/>
          <w14:ligatures w14:val="none"/>
        </w:rPr>
      </w:pPr>
    </w:p>
    <w:p w14:paraId="40355E55"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4.</w:t>
      </w:r>
      <w:r w:rsidRPr="00314D9A">
        <w:rPr>
          <w:rFonts w:ascii="Calibri" w:eastAsia="Calibri" w:hAnsi="Calibri" w:cs="Times New Roman"/>
          <w:strike/>
          <w:color w:val="EE0000"/>
          <w:kern w:val="0"/>
          <w:sz w:val="22"/>
          <w:szCs w:val="22"/>
          <w:u w:val="single"/>
          <w14:ligatures w14:val="none"/>
        </w:rPr>
        <w:tab/>
        <w:t>Yard setbacks may be reduced to zero feet. However, for temporary structures that exceed the maximum building height allowed in the underlying zoning designation, yard setbacks may not be reduced below the following:</w:t>
      </w:r>
    </w:p>
    <w:p w14:paraId="5A70C8EE"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p>
    <w:p w14:paraId="33D93B70" w14:textId="77777777" w:rsidR="00BC6204" w:rsidRPr="00314D9A" w:rsidRDefault="00BC6204" w:rsidP="00BC6204">
      <w:pPr>
        <w:spacing w:after="0" w:line="240" w:lineRule="auto"/>
        <w:ind w:left="216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a.</w:t>
      </w:r>
      <w:r w:rsidRPr="00314D9A">
        <w:rPr>
          <w:rFonts w:ascii="Calibri" w:eastAsia="Calibri" w:hAnsi="Calibri" w:cs="Times New Roman"/>
          <w:strike/>
          <w:color w:val="EE0000"/>
          <w:kern w:val="0"/>
          <w:sz w:val="22"/>
          <w:szCs w:val="22"/>
          <w:u w:val="single"/>
          <w14:ligatures w14:val="none"/>
        </w:rPr>
        <w:tab/>
        <w:t>Front setbacks may not be reduced to less than 10 feet;</w:t>
      </w:r>
    </w:p>
    <w:p w14:paraId="2FC9FD86" w14:textId="77777777" w:rsidR="00BC6204" w:rsidRPr="00314D9A" w:rsidRDefault="00BC6204" w:rsidP="00BC6204">
      <w:pPr>
        <w:spacing w:after="0" w:line="240" w:lineRule="auto"/>
        <w:ind w:left="2160" w:hanging="720"/>
        <w:jc w:val="both"/>
        <w:rPr>
          <w:rFonts w:ascii="Calibri" w:eastAsia="Calibri" w:hAnsi="Calibri" w:cs="Times New Roman"/>
          <w:strike/>
          <w:color w:val="EE0000"/>
          <w:kern w:val="0"/>
          <w:sz w:val="22"/>
          <w:szCs w:val="22"/>
          <w:u w:val="single"/>
          <w14:ligatures w14:val="none"/>
        </w:rPr>
      </w:pPr>
    </w:p>
    <w:p w14:paraId="730FBC3E" w14:textId="77777777" w:rsidR="00BC6204" w:rsidRPr="00314D9A" w:rsidRDefault="00BC6204" w:rsidP="00BC6204">
      <w:pPr>
        <w:spacing w:after="0" w:line="240" w:lineRule="auto"/>
        <w:ind w:left="216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b.</w:t>
      </w:r>
      <w:r w:rsidRPr="00314D9A">
        <w:rPr>
          <w:rFonts w:ascii="Calibri" w:eastAsia="Calibri" w:hAnsi="Calibri" w:cs="Times New Roman"/>
          <w:strike/>
          <w:color w:val="EE0000"/>
          <w:kern w:val="0"/>
          <w:sz w:val="22"/>
          <w:szCs w:val="22"/>
          <w:u w:val="single"/>
          <w14:ligatures w14:val="none"/>
        </w:rPr>
        <w:tab/>
        <w:t>Side and rear setbacks may not be reduced to less than four feet each.</w:t>
      </w:r>
    </w:p>
    <w:p w14:paraId="3DB58A10" w14:textId="77777777" w:rsidR="00BC6204" w:rsidRPr="00314D9A" w:rsidRDefault="00BC6204" w:rsidP="00BC6204">
      <w:pPr>
        <w:spacing w:after="0" w:line="240" w:lineRule="auto"/>
        <w:ind w:left="2160" w:hanging="720"/>
        <w:jc w:val="both"/>
        <w:rPr>
          <w:rFonts w:ascii="Calibri" w:eastAsia="Calibri" w:hAnsi="Calibri" w:cs="Times New Roman"/>
          <w:strike/>
          <w:color w:val="EE0000"/>
          <w:kern w:val="0"/>
          <w:sz w:val="22"/>
          <w:szCs w:val="22"/>
          <w:u w:val="single"/>
          <w14:ligatures w14:val="none"/>
        </w:rPr>
      </w:pPr>
    </w:p>
    <w:p w14:paraId="787E653F"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5.</w:t>
      </w:r>
      <w:r w:rsidRPr="00314D9A">
        <w:rPr>
          <w:rFonts w:ascii="Calibri" w:eastAsia="Calibri" w:hAnsi="Calibri" w:cs="Times New Roman"/>
          <w:strike/>
          <w:color w:val="EE0000"/>
          <w:kern w:val="0"/>
          <w:sz w:val="22"/>
          <w:szCs w:val="22"/>
          <w:u w:val="single"/>
          <w14:ligatures w14:val="none"/>
        </w:rPr>
        <w:tab/>
        <w:t>For temporary structures that do not meet the development standards in the underlying zone and will be erected for more than 30 consecutive days, temporary site obscuring screening shall be provided from adjacent residentially zoned properties and public right-of-way.</w:t>
      </w:r>
    </w:p>
    <w:p w14:paraId="23FF0F22"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p>
    <w:p w14:paraId="0AF45EE6"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6.</w:t>
      </w:r>
      <w:r w:rsidRPr="00314D9A">
        <w:rPr>
          <w:rFonts w:ascii="Calibri" w:eastAsia="Calibri" w:hAnsi="Calibri" w:cs="Times New Roman"/>
          <w:strike/>
          <w:color w:val="EE0000"/>
          <w:kern w:val="0"/>
          <w:sz w:val="22"/>
          <w:szCs w:val="22"/>
          <w:u w:val="single"/>
          <w14:ligatures w14:val="none"/>
        </w:rPr>
        <w:tab/>
        <w:t>A temporary structure deviation does not allow a deviation from the applicable provisions in MICC Chapters 19.07 Environment, 19.10 Trees, 19.13 Shoreline Master Program, and 19.21 Environmental Procedures.</w:t>
      </w:r>
    </w:p>
    <w:p w14:paraId="5BE96556"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p>
    <w:p w14:paraId="23E16E88" w14:textId="400F3B03" w:rsidR="00BC6204" w:rsidRPr="009656BF" w:rsidRDefault="00BC6204" w:rsidP="00BC6204">
      <w:pPr>
        <w:spacing w:after="0" w:line="240" w:lineRule="auto"/>
        <w:ind w:left="72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13]</w:t>
      </w:r>
    </w:p>
    <w:p w14:paraId="1A5A2C87" w14:textId="77777777" w:rsidR="00BC6204"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r w:rsidRPr="00B977CF">
        <w:rPr>
          <w:rFonts w:ascii="Calibri" w:eastAsia="Calibri" w:hAnsi="Calibri" w:cs="Times New Roman"/>
          <w:kern w:val="0"/>
          <w:sz w:val="22"/>
          <w:szCs w:val="22"/>
          <w14:ligatures w14:val="none"/>
        </w:rPr>
        <w:t>G.</w:t>
      </w:r>
      <w:r w:rsidRPr="00B977CF">
        <w:rPr>
          <w:rFonts w:ascii="Calibri" w:eastAsia="Calibri" w:hAnsi="Calibri" w:cs="Times New Roman"/>
          <w:kern w:val="0"/>
          <w:sz w:val="22"/>
          <w:szCs w:val="22"/>
          <w14:ligatures w14:val="none"/>
        </w:rPr>
        <w:tab/>
      </w:r>
      <w:r w:rsidRPr="008F7020">
        <w:rPr>
          <w:rFonts w:ascii="Calibri" w:eastAsia="Calibri" w:hAnsi="Calibri" w:cs="Times New Roman"/>
          <w:i/>
          <w:iCs/>
          <w:kern w:val="0"/>
          <w:sz w:val="22"/>
          <w:szCs w:val="22"/>
          <w14:ligatures w14:val="none"/>
        </w:rPr>
        <w:t>Time limitation.</w:t>
      </w:r>
      <w:r>
        <w:rPr>
          <w:rFonts w:ascii="Calibri" w:eastAsia="Calibri" w:hAnsi="Calibri" w:cs="Times New Roman"/>
          <w:kern w:val="0"/>
          <w:sz w:val="22"/>
          <w:szCs w:val="22"/>
          <w14:ligatures w14:val="none"/>
        </w:rPr>
        <w:t xml:space="preserve"> </w:t>
      </w:r>
      <w:r w:rsidRPr="00314D9A">
        <w:rPr>
          <w:rFonts w:ascii="Calibri" w:eastAsia="Calibri" w:hAnsi="Calibri" w:cs="Times New Roman"/>
          <w:kern w:val="0"/>
          <w:sz w:val="22"/>
          <w:szCs w:val="22"/>
          <w:u w:val="single"/>
          <w14:ligatures w14:val="none"/>
        </w:rPr>
        <w:t>Temporary uses or structures may operate for a total of 180 days per calendar year.</w:t>
      </w:r>
      <w:r w:rsidRPr="00314D9A">
        <w:rPr>
          <w:rFonts w:ascii="Calibri" w:eastAsia="Calibri" w:hAnsi="Calibri" w:cs="Times New Roman"/>
          <w:strike/>
          <w:kern w:val="0"/>
          <w:sz w:val="22"/>
          <w:szCs w:val="22"/>
          <w:u w:val="single"/>
          <w14:ligatures w14:val="none"/>
        </w:rPr>
        <w:t xml:space="preserve"> </w:t>
      </w:r>
      <w:r w:rsidRPr="00314D9A">
        <w:rPr>
          <w:rFonts w:ascii="Calibri" w:eastAsia="Calibri" w:hAnsi="Calibri" w:cs="Times New Roman"/>
          <w:strike/>
          <w:color w:val="EE0000"/>
          <w:kern w:val="0"/>
          <w:sz w:val="22"/>
          <w:szCs w:val="22"/>
          <w:u w:val="single"/>
          <w14:ligatures w14:val="none"/>
        </w:rPr>
        <w:t>The code official may grant an extension not to exceed 30 days per calendar year.</w:t>
      </w:r>
    </w:p>
    <w:p w14:paraId="106AF7B6" w14:textId="77777777" w:rsidR="00BC6204" w:rsidRDefault="00BC6204" w:rsidP="00BC6204">
      <w:pPr>
        <w:spacing w:after="0" w:line="240" w:lineRule="auto"/>
        <w:ind w:left="720" w:hanging="720"/>
        <w:jc w:val="both"/>
        <w:rPr>
          <w:rFonts w:ascii="Calibri" w:eastAsia="Calibri" w:hAnsi="Calibri" w:cs="Times New Roman"/>
          <w:color w:val="EE0000"/>
          <w:kern w:val="0"/>
          <w:sz w:val="22"/>
          <w:szCs w:val="22"/>
          <w:u w:val="single"/>
          <w14:ligatures w14:val="none"/>
        </w:rPr>
      </w:pPr>
    </w:p>
    <w:p w14:paraId="72ADAB39" w14:textId="77777777" w:rsidR="00BC6204" w:rsidRPr="00314D9A" w:rsidRDefault="00BC6204" w:rsidP="00BC6204">
      <w:pPr>
        <w:spacing w:after="0" w:line="240" w:lineRule="auto"/>
        <w:ind w:left="1440" w:hanging="720"/>
        <w:jc w:val="both"/>
        <w:rPr>
          <w:rFonts w:ascii="Calibri" w:eastAsia="Calibri" w:hAnsi="Calibri" w:cs="Times New Roman"/>
          <w:strike/>
          <w:color w:val="EE0000"/>
          <w:kern w:val="0"/>
          <w:sz w:val="22"/>
          <w:szCs w:val="22"/>
          <w:u w:val="single"/>
          <w14:ligatures w14:val="none"/>
        </w:rPr>
      </w:pPr>
      <w:r w:rsidRPr="00314D9A">
        <w:rPr>
          <w:rFonts w:ascii="Calibri" w:eastAsia="Calibri" w:hAnsi="Calibri" w:cs="Times New Roman"/>
          <w:strike/>
          <w:color w:val="EE0000"/>
          <w:kern w:val="0"/>
          <w:sz w:val="22"/>
          <w:szCs w:val="22"/>
          <w:u w:val="single"/>
          <w14:ligatures w14:val="none"/>
        </w:rPr>
        <w:t>1.</w:t>
      </w:r>
      <w:r w:rsidRPr="00314D9A">
        <w:rPr>
          <w:rFonts w:ascii="Calibri" w:eastAsia="Calibri" w:hAnsi="Calibri" w:cs="Times New Roman"/>
          <w:strike/>
          <w:color w:val="EE0000"/>
          <w:kern w:val="0"/>
          <w:sz w:val="22"/>
          <w:szCs w:val="22"/>
          <w:u w:val="single"/>
          <w14:ligatures w14:val="none"/>
        </w:rPr>
        <w:tab/>
        <w:t xml:space="preserve"> Extensions may be requested, in writing, at the time of application, or at least one week prior to the end of the time limit stated on the temporary use permit, provided all conditions of permit approval have been met.</w:t>
      </w:r>
    </w:p>
    <w:p w14:paraId="0B8EAD0F"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7B91DBF5" w14:textId="77777777" w:rsidR="00BC6204" w:rsidRPr="00314D9A" w:rsidRDefault="00BC6204" w:rsidP="00BC6204">
      <w:pPr>
        <w:spacing w:after="0" w:line="240" w:lineRule="auto"/>
        <w:ind w:left="1440" w:hanging="720"/>
        <w:jc w:val="both"/>
        <w:rPr>
          <w:rFonts w:ascii="Calibri" w:eastAsia="Calibri" w:hAnsi="Calibri" w:cs="Times New Roman"/>
          <w:strike/>
          <w:kern w:val="0"/>
          <w:sz w:val="22"/>
          <w:szCs w:val="22"/>
          <w14:ligatures w14:val="none"/>
        </w:rPr>
      </w:pPr>
      <w:r w:rsidRPr="00314D9A">
        <w:rPr>
          <w:rFonts w:ascii="Calibri" w:eastAsia="Calibri" w:hAnsi="Calibri" w:cs="Times New Roman"/>
          <w:strike/>
          <w:kern w:val="0"/>
          <w:sz w:val="22"/>
          <w:szCs w:val="22"/>
          <w14:ligatures w14:val="none"/>
        </w:rPr>
        <w:t>1.</w:t>
      </w:r>
      <w:r w:rsidRPr="00314D9A">
        <w:rPr>
          <w:rFonts w:ascii="Calibri" w:eastAsia="Calibri" w:hAnsi="Calibri" w:cs="Times New Roman"/>
          <w:strike/>
          <w:kern w:val="0"/>
          <w:sz w:val="22"/>
          <w:szCs w:val="22"/>
          <w14:ligatures w14:val="none"/>
        </w:rPr>
        <w:tab/>
        <w:t xml:space="preserve">The code official may issue a temporary use or structure permit up to the durations set forth in Table A, Table of Temporary Use and Structure Permit Duration. </w:t>
      </w:r>
    </w:p>
    <w:p w14:paraId="25B03918" w14:textId="77777777" w:rsidR="00BC6204" w:rsidRPr="00314D9A"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748B278E" w14:textId="77777777" w:rsidR="00BC6204" w:rsidRPr="00314D9A" w:rsidRDefault="00BC6204" w:rsidP="00BC6204">
      <w:pPr>
        <w:spacing w:after="0" w:line="240" w:lineRule="auto"/>
        <w:ind w:left="720" w:hanging="720"/>
        <w:jc w:val="both"/>
        <w:rPr>
          <w:rFonts w:ascii="Calibri" w:eastAsia="Calibri" w:hAnsi="Calibri" w:cs="Times New Roman"/>
          <w:b/>
          <w:bCs/>
          <w:strike/>
          <w:kern w:val="0"/>
          <w:sz w:val="22"/>
          <w:szCs w:val="22"/>
          <w14:ligatures w14:val="none"/>
        </w:rPr>
      </w:pPr>
      <w:r w:rsidRPr="00314D9A">
        <w:rPr>
          <w:rFonts w:ascii="Calibri" w:eastAsia="Calibri" w:hAnsi="Calibri" w:cs="Times New Roman"/>
          <w:b/>
          <w:bCs/>
          <w:strike/>
          <w:kern w:val="0"/>
          <w:sz w:val="22"/>
          <w:szCs w:val="22"/>
          <w14:ligatures w14:val="none"/>
        </w:rPr>
        <w:t>Table A. Table of Temporary Use and Structure Permit Duration</w:t>
      </w:r>
    </w:p>
    <w:p w14:paraId="19796AA0" w14:textId="77777777" w:rsidR="00BC6204" w:rsidRPr="00314D9A" w:rsidRDefault="00BC6204" w:rsidP="00BC6204">
      <w:pPr>
        <w:spacing w:after="0" w:line="240" w:lineRule="auto"/>
        <w:ind w:left="720" w:hanging="720"/>
        <w:jc w:val="both"/>
        <w:rPr>
          <w:rFonts w:ascii="Calibri" w:eastAsia="Calibri" w:hAnsi="Calibri" w:cs="Times New Roman"/>
          <w:b/>
          <w:bCs/>
          <w:strike/>
          <w:kern w:val="0"/>
          <w:sz w:val="22"/>
          <w:szCs w:val="22"/>
          <w14:ligatures w14:val="none"/>
        </w:rPr>
      </w:pPr>
    </w:p>
    <w:tbl>
      <w:tblPr>
        <w:tblStyle w:val="TableGrid1"/>
        <w:tblW w:w="0" w:type="auto"/>
        <w:tblInd w:w="720" w:type="dxa"/>
        <w:tblLook w:val="04A0" w:firstRow="1" w:lastRow="0" w:firstColumn="1" w:lastColumn="0" w:noHBand="0" w:noVBand="1"/>
      </w:tblPr>
      <w:tblGrid>
        <w:gridCol w:w="2198"/>
        <w:gridCol w:w="4161"/>
        <w:gridCol w:w="2271"/>
      </w:tblGrid>
      <w:tr w:rsidR="00BC6204" w:rsidRPr="00314D9A" w14:paraId="2C0738CC" w14:textId="77777777" w:rsidTr="0046053C">
        <w:tc>
          <w:tcPr>
            <w:tcW w:w="2198" w:type="dxa"/>
          </w:tcPr>
          <w:p w14:paraId="61FC2F4D" w14:textId="77777777" w:rsidR="00BC6204" w:rsidRPr="00314D9A" w:rsidRDefault="00BC6204" w:rsidP="00BC6204">
            <w:pPr>
              <w:spacing w:before="40"/>
              <w:rPr>
                <w:rFonts w:ascii="Calibri" w:eastAsia="Calibri" w:hAnsi="Calibri" w:cs="Times New Roman"/>
                <w:b/>
                <w:bCs/>
                <w:strike/>
                <w:sz w:val="20"/>
              </w:rPr>
            </w:pPr>
            <w:r w:rsidRPr="00314D9A">
              <w:rPr>
                <w:rFonts w:ascii="Calibri" w:eastAsia="Calibri" w:hAnsi="Calibri" w:cs="Times New Roman"/>
                <w:b/>
                <w:bCs/>
                <w:strike/>
                <w:sz w:val="20"/>
              </w:rPr>
              <w:t>Temporary Use or Structure</w:t>
            </w:r>
          </w:p>
        </w:tc>
        <w:tc>
          <w:tcPr>
            <w:tcW w:w="4161" w:type="dxa"/>
          </w:tcPr>
          <w:p w14:paraId="22AF7923" w14:textId="77777777" w:rsidR="00BC6204" w:rsidRPr="00314D9A" w:rsidRDefault="00BC6204" w:rsidP="00BC6204">
            <w:pPr>
              <w:spacing w:before="40"/>
              <w:rPr>
                <w:rFonts w:ascii="Calibri" w:eastAsia="Calibri" w:hAnsi="Calibri" w:cs="Times New Roman"/>
                <w:b/>
                <w:bCs/>
                <w:strike/>
                <w:sz w:val="20"/>
              </w:rPr>
            </w:pPr>
            <w:r w:rsidRPr="00314D9A">
              <w:rPr>
                <w:rFonts w:ascii="Calibri" w:eastAsia="Calibri" w:hAnsi="Calibri" w:cs="Times New Roman"/>
                <w:b/>
                <w:bCs/>
                <w:strike/>
                <w:sz w:val="20"/>
              </w:rPr>
              <w:t>Maximum Duration</w:t>
            </w:r>
          </w:p>
        </w:tc>
        <w:tc>
          <w:tcPr>
            <w:tcW w:w="2271" w:type="dxa"/>
          </w:tcPr>
          <w:p w14:paraId="40C6F73A" w14:textId="77777777" w:rsidR="00BC6204" w:rsidRPr="00314D9A" w:rsidRDefault="00BC6204" w:rsidP="00BC6204">
            <w:pPr>
              <w:spacing w:before="40"/>
              <w:rPr>
                <w:rFonts w:ascii="Calibri" w:eastAsia="Calibri" w:hAnsi="Calibri" w:cs="Times New Roman"/>
                <w:b/>
                <w:bCs/>
                <w:strike/>
                <w:sz w:val="20"/>
              </w:rPr>
            </w:pPr>
            <w:r w:rsidRPr="00314D9A">
              <w:rPr>
                <w:rFonts w:ascii="Calibri" w:eastAsia="Calibri" w:hAnsi="Calibri" w:cs="Times New Roman"/>
                <w:b/>
                <w:bCs/>
                <w:strike/>
                <w:sz w:val="20"/>
              </w:rPr>
              <w:t>Applicable Development Standards</w:t>
            </w:r>
          </w:p>
        </w:tc>
      </w:tr>
      <w:tr w:rsidR="00BC6204" w:rsidRPr="00314D9A" w14:paraId="26E50D16" w14:textId="77777777" w:rsidTr="0046053C">
        <w:tc>
          <w:tcPr>
            <w:tcW w:w="2198" w:type="dxa"/>
          </w:tcPr>
          <w:p w14:paraId="2C1AC3F3"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 xml:space="preserve">Temporary Uses or Structures (not including activities listed in MICC </w:t>
            </w:r>
            <w:r w:rsidRPr="00314D9A">
              <w:rPr>
                <w:rFonts w:ascii="Calibri" w:eastAsia="Calibri" w:hAnsi="Calibri" w:cs="Times New Roman"/>
                <w:strike/>
                <w:sz w:val="20"/>
              </w:rPr>
              <w:lastRenderedPageBreak/>
              <w:t>19.06.130(D), Exemptions)</w:t>
            </w:r>
          </w:p>
        </w:tc>
        <w:tc>
          <w:tcPr>
            <w:tcW w:w="4161" w:type="dxa"/>
          </w:tcPr>
          <w:p w14:paraId="19DC12F4" w14:textId="77777777" w:rsidR="00BC6204" w:rsidRPr="00314D9A" w:rsidRDefault="00BC6204" w:rsidP="00BC6204">
            <w:pPr>
              <w:spacing w:before="40"/>
              <w:rPr>
                <w:rFonts w:ascii="Calibri" w:eastAsia="Calibri" w:hAnsi="Calibri" w:cs="Times New Roman"/>
                <w:strike/>
                <w:sz w:val="20"/>
                <w:vertAlign w:val="superscript"/>
              </w:rPr>
            </w:pPr>
            <w:r w:rsidRPr="00314D9A">
              <w:rPr>
                <w:rFonts w:ascii="Calibri" w:eastAsia="Calibri" w:hAnsi="Calibri" w:cs="Times New Roman"/>
                <w:strike/>
                <w:sz w:val="20"/>
              </w:rPr>
              <w:lastRenderedPageBreak/>
              <w:t>180 Days</w:t>
            </w:r>
            <w:r w:rsidRPr="00314D9A">
              <w:rPr>
                <w:rFonts w:ascii="Calibri" w:eastAsia="Calibri" w:hAnsi="Calibri" w:cs="Times New Roman"/>
                <w:strike/>
                <w:sz w:val="20"/>
                <w:vertAlign w:val="superscript"/>
              </w:rPr>
              <w:t>1</w:t>
            </w:r>
          </w:p>
          <w:p w14:paraId="2ACFCDAB" w14:textId="77777777" w:rsidR="00BC6204" w:rsidRPr="00314D9A" w:rsidRDefault="00BC6204" w:rsidP="00BC6204">
            <w:pPr>
              <w:spacing w:before="40"/>
              <w:rPr>
                <w:rFonts w:ascii="Calibri" w:eastAsia="Calibri" w:hAnsi="Calibri" w:cs="Times New Roman"/>
                <w:strike/>
                <w:sz w:val="20"/>
                <w:u w:val="single"/>
              </w:rPr>
            </w:pPr>
          </w:p>
        </w:tc>
        <w:tc>
          <w:tcPr>
            <w:tcW w:w="2271" w:type="dxa"/>
          </w:tcPr>
          <w:p w14:paraId="0111E75A"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MICC 19.06.130(E)</w:t>
            </w:r>
          </w:p>
        </w:tc>
      </w:tr>
      <w:tr w:rsidR="00BC6204" w:rsidRPr="00314D9A" w14:paraId="6BE9F666" w14:textId="77777777" w:rsidTr="0046053C">
        <w:tc>
          <w:tcPr>
            <w:tcW w:w="2198" w:type="dxa"/>
          </w:tcPr>
          <w:p w14:paraId="3C33D0F9"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Activities listed in MICC 19.06.130(D), Exemptions not related to another permit.</w:t>
            </w:r>
          </w:p>
        </w:tc>
        <w:tc>
          <w:tcPr>
            <w:tcW w:w="4161" w:type="dxa"/>
          </w:tcPr>
          <w:p w14:paraId="2AE4A67B"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30 days of site occupation or operation in any calendar year, unless otherwise stated</w:t>
            </w:r>
          </w:p>
        </w:tc>
        <w:tc>
          <w:tcPr>
            <w:tcW w:w="2271" w:type="dxa"/>
          </w:tcPr>
          <w:p w14:paraId="20D37987"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MICC 19.06.130(D)</w:t>
            </w:r>
          </w:p>
        </w:tc>
      </w:tr>
      <w:tr w:rsidR="00BC6204" w:rsidRPr="00314D9A" w14:paraId="62D2660C" w14:textId="77777777" w:rsidTr="0046053C">
        <w:tc>
          <w:tcPr>
            <w:tcW w:w="2198" w:type="dxa"/>
          </w:tcPr>
          <w:p w14:paraId="099E9667"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Activities listed in MICC 19.06.130(D), Exemptions related to another permit.</w:t>
            </w:r>
          </w:p>
        </w:tc>
        <w:tc>
          <w:tcPr>
            <w:tcW w:w="4161" w:type="dxa"/>
          </w:tcPr>
          <w:p w14:paraId="23FC9DE6" w14:textId="77777777" w:rsidR="00BC6204" w:rsidRPr="00314D9A" w:rsidRDefault="00BC6204" w:rsidP="00BC6204">
            <w:pPr>
              <w:spacing w:before="40"/>
              <w:rPr>
                <w:rFonts w:ascii="Calibri" w:eastAsia="Calibri" w:hAnsi="Calibri" w:cs="Times New Roman"/>
                <w:strike/>
                <w:sz w:val="20"/>
                <w:vertAlign w:val="superscript"/>
              </w:rPr>
            </w:pPr>
            <w:r w:rsidRPr="00314D9A">
              <w:rPr>
                <w:rFonts w:ascii="Calibri" w:eastAsia="Calibri" w:hAnsi="Calibri" w:cs="Times New Roman"/>
                <w:strike/>
                <w:sz w:val="20"/>
              </w:rPr>
              <w:t>180 days of site occupation or operation in any calendar year</w:t>
            </w:r>
            <w:r w:rsidRPr="00314D9A">
              <w:rPr>
                <w:rFonts w:ascii="Calibri" w:eastAsia="Calibri" w:hAnsi="Calibri" w:cs="Times New Roman"/>
                <w:strike/>
                <w:sz w:val="20"/>
                <w:vertAlign w:val="superscript"/>
              </w:rPr>
              <w:t>1</w:t>
            </w:r>
          </w:p>
        </w:tc>
        <w:tc>
          <w:tcPr>
            <w:tcW w:w="2271" w:type="dxa"/>
          </w:tcPr>
          <w:p w14:paraId="2D42480A"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MICC 19.06.130(D)</w:t>
            </w:r>
          </w:p>
        </w:tc>
      </w:tr>
      <w:tr w:rsidR="00BC6204" w:rsidRPr="00314D9A" w14:paraId="49F3C86E" w14:textId="77777777" w:rsidTr="0046053C">
        <w:tc>
          <w:tcPr>
            <w:tcW w:w="2198" w:type="dxa"/>
          </w:tcPr>
          <w:p w14:paraId="3CA1BFF6" w14:textId="77777777" w:rsidR="00BC6204" w:rsidRPr="00314D9A" w:rsidRDefault="00BC6204" w:rsidP="00BC6204">
            <w:pPr>
              <w:spacing w:before="40"/>
              <w:rPr>
                <w:rFonts w:ascii="Calibri" w:eastAsia="Calibri" w:hAnsi="Calibri" w:cs="Times New Roman"/>
                <w:strike/>
                <w:sz w:val="20"/>
                <w:u w:val="single"/>
              </w:rPr>
            </w:pPr>
            <w:r w:rsidRPr="00314D9A">
              <w:rPr>
                <w:rFonts w:ascii="Calibri" w:eastAsia="Calibri" w:hAnsi="Calibri" w:cs="Times New Roman"/>
                <w:strike/>
                <w:sz w:val="20"/>
              </w:rPr>
              <w:t>Mobile food vendors</w:t>
            </w:r>
          </w:p>
        </w:tc>
        <w:tc>
          <w:tcPr>
            <w:tcW w:w="4161" w:type="dxa"/>
          </w:tcPr>
          <w:p w14:paraId="244E25E6" w14:textId="77777777" w:rsidR="00BC6204" w:rsidRPr="00314D9A" w:rsidRDefault="00BC6204" w:rsidP="00BC6204">
            <w:pPr>
              <w:spacing w:before="40"/>
              <w:rPr>
                <w:rFonts w:ascii="Calibri" w:eastAsia="Calibri" w:hAnsi="Calibri" w:cs="Times New Roman"/>
                <w:strike/>
                <w:sz w:val="20"/>
                <w:u w:val="single"/>
              </w:rPr>
            </w:pPr>
            <w:r w:rsidRPr="00314D9A">
              <w:rPr>
                <w:rFonts w:ascii="Calibri" w:eastAsia="Calibri" w:hAnsi="Calibri" w:cs="Times New Roman"/>
                <w:strike/>
                <w:sz w:val="20"/>
              </w:rPr>
              <w:t xml:space="preserve">30 days or as provided pursuant to the terms of the issued temporary use permit </w:t>
            </w:r>
          </w:p>
        </w:tc>
        <w:tc>
          <w:tcPr>
            <w:tcW w:w="2271" w:type="dxa"/>
          </w:tcPr>
          <w:p w14:paraId="6510A0C0" w14:textId="77777777" w:rsidR="00BC6204" w:rsidRPr="00314D9A" w:rsidRDefault="00BC6204" w:rsidP="00BC6204">
            <w:pPr>
              <w:spacing w:before="40"/>
              <w:rPr>
                <w:rFonts w:ascii="Calibri" w:eastAsia="Calibri" w:hAnsi="Calibri" w:cs="Times New Roman"/>
                <w:strike/>
                <w:sz w:val="20"/>
              </w:rPr>
            </w:pPr>
            <w:r w:rsidRPr="00314D9A">
              <w:rPr>
                <w:rFonts w:ascii="Calibri" w:eastAsia="Calibri" w:hAnsi="Calibri" w:cs="Times New Roman"/>
                <w:strike/>
                <w:sz w:val="20"/>
              </w:rPr>
              <w:t>MICC 19.06.130(F)(1)</w:t>
            </w:r>
          </w:p>
        </w:tc>
      </w:tr>
    </w:tbl>
    <w:p w14:paraId="285D0645" w14:textId="77777777" w:rsidR="00BC6204" w:rsidRPr="00314D9A" w:rsidRDefault="00BC6204" w:rsidP="00BC6204">
      <w:pPr>
        <w:spacing w:after="0" w:line="240" w:lineRule="auto"/>
        <w:ind w:left="720" w:hanging="720"/>
        <w:jc w:val="both"/>
        <w:rPr>
          <w:rFonts w:ascii="Calibri" w:eastAsia="Calibri" w:hAnsi="Calibri" w:cs="Times New Roman"/>
          <w:strike/>
          <w:kern w:val="0"/>
          <w:sz w:val="22"/>
          <w:szCs w:val="22"/>
          <w14:ligatures w14:val="none"/>
        </w:rPr>
      </w:pPr>
    </w:p>
    <w:p w14:paraId="13C64489" w14:textId="77777777" w:rsidR="00BC6204" w:rsidRPr="00314D9A" w:rsidRDefault="00BC6204" w:rsidP="00BC6204">
      <w:pPr>
        <w:spacing w:before="40" w:after="0" w:line="240" w:lineRule="auto"/>
        <w:ind w:left="720"/>
        <w:rPr>
          <w:rFonts w:ascii="Calibri" w:eastAsia="Calibri" w:hAnsi="Calibri" w:cs="Times New Roman"/>
          <w:strike/>
          <w:kern w:val="0"/>
          <w:sz w:val="20"/>
          <w14:ligatures w14:val="none"/>
        </w:rPr>
      </w:pPr>
      <w:r w:rsidRPr="00314D9A">
        <w:rPr>
          <w:rFonts w:ascii="Calibri" w:eastAsia="Calibri" w:hAnsi="Calibri" w:cs="Times New Roman"/>
          <w:strike/>
          <w:kern w:val="0"/>
          <w:sz w:val="20"/>
          <w:vertAlign w:val="superscript"/>
          <w14:ligatures w14:val="none"/>
        </w:rPr>
        <w:t>1</w:t>
      </w:r>
      <w:r w:rsidRPr="00314D9A">
        <w:rPr>
          <w:rFonts w:ascii="Calibri" w:eastAsia="Calibri" w:hAnsi="Calibri" w:cs="Times New Roman"/>
          <w:strike/>
          <w:kern w:val="0"/>
          <w:sz w:val="20"/>
          <w14:ligatures w14:val="none"/>
        </w:rPr>
        <w:t>The code official may grant an extension not to exceed 30 days in total, upon the applicant showing compliance with all conditions of permit approval. If a request for an extension is not received in writing at least one week prior to the end of the time limit stated on the temporary use permit, the temporary use permit shall expire and the use or structure shall be timely removed pursuant to MICC 19.06.130(I).</w:t>
      </w:r>
    </w:p>
    <w:p w14:paraId="383FE97A" w14:textId="77777777" w:rsidR="00BC6204" w:rsidRPr="00314D9A"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06ECBF85"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H.</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Limitation on activity</w:t>
      </w:r>
      <w:r w:rsidRPr="00B977CF">
        <w:rPr>
          <w:rFonts w:ascii="Calibri" w:eastAsia="Calibri" w:hAnsi="Calibri" w:cs="Times New Roman"/>
          <w:kern w:val="0"/>
          <w:sz w:val="22"/>
          <w:szCs w:val="22"/>
          <w14:ligatures w14:val="none"/>
        </w:rPr>
        <w:t>. A property will not be granted a temporary use permit for a temporary use or structure for a minimum of three months after the expiration of a previous temporary use or structure perm</w:t>
      </w:r>
      <w:r w:rsidRPr="00314D9A">
        <w:rPr>
          <w:rFonts w:ascii="Calibri" w:eastAsia="Calibri" w:hAnsi="Calibri" w:cs="Times New Roman"/>
          <w:kern w:val="0"/>
          <w:sz w:val="22"/>
          <w:szCs w:val="22"/>
          <w14:ligatures w14:val="none"/>
        </w:rPr>
        <w:t>it</w:t>
      </w:r>
      <w:r w:rsidRPr="00314D9A">
        <w:rPr>
          <w:rFonts w:ascii="Calibri" w:eastAsia="Calibri" w:hAnsi="Calibri" w:cs="Times New Roman"/>
          <w:kern w:val="0"/>
          <w:sz w:val="22"/>
          <w:szCs w:val="22"/>
          <w:u w:val="single"/>
          <w14:ligatures w14:val="none"/>
        </w:rPr>
        <w:t xml:space="preserve"> except pursuant to a renewal authorized by this section</w:t>
      </w:r>
      <w:r w:rsidRPr="00314D9A">
        <w:rPr>
          <w:rFonts w:ascii="Calibri" w:eastAsia="Calibri" w:hAnsi="Calibri" w:cs="Times New Roman"/>
          <w:kern w:val="0"/>
          <w:sz w:val="22"/>
          <w:szCs w:val="22"/>
          <w14:ligatures w14:val="none"/>
        </w:rPr>
        <w:t xml:space="preserve">. </w:t>
      </w:r>
    </w:p>
    <w:p w14:paraId="437C0EC2"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094F0039"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I.</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Removal of a temporary use</w:t>
      </w:r>
      <w:r w:rsidRPr="00B977CF">
        <w:rPr>
          <w:rFonts w:ascii="Calibri" w:eastAsia="Calibri" w:hAnsi="Calibri" w:cs="Times New Roman"/>
          <w:kern w:val="0"/>
          <w:sz w:val="22"/>
          <w:szCs w:val="22"/>
          <w14:ligatures w14:val="none"/>
        </w:rPr>
        <w:t>. The code official shall establish, as a condition of each temporary use permit, a date by which the use/structure and all physical evidence of the use/structure must be removed. The site occupied by the temporary use or structure shall be restored to the original or better condition upon the removal of the use or structure.  If the permittee has not removed the use/structure as required by the temporary use permit, the city may take any and all enforcement action</w:t>
      </w:r>
      <w:r>
        <w:rPr>
          <w:rFonts w:ascii="Calibri" w:eastAsia="Calibri" w:hAnsi="Calibri" w:cs="Times New Roman"/>
          <w:kern w:val="0"/>
          <w:sz w:val="22"/>
          <w:szCs w:val="22"/>
          <w14:ligatures w14:val="none"/>
        </w:rPr>
        <w:t>s</w:t>
      </w:r>
      <w:r w:rsidRPr="00B977CF">
        <w:rPr>
          <w:rFonts w:ascii="Calibri" w:eastAsia="Calibri" w:hAnsi="Calibri" w:cs="Times New Roman"/>
          <w:kern w:val="0"/>
          <w:sz w:val="22"/>
          <w:szCs w:val="22"/>
          <w14:ligatures w14:val="none"/>
        </w:rPr>
        <w:t xml:space="preserve"> permitted by law, including, but not limited to abatement pursuant to MICC Title 6. </w:t>
      </w:r>
    </w:p>
    <w:p w14:paraId="36C832B8" w14:textId="77777777" w:rsidR="00BC6204" w:rsidRPr="00D660C3" w:rsidRDefault="00BC6204" w:rsidP="00BC6204">
      <w:pPr>
        <w:spacing w:after="0" w:line="240" w:lineRule="auto"/>
        <w:ind w:left="720" w:hanging="720"/>
        <w:jc w:val="both"/>
        <w:rPr>
          <w:rFonts w:ascii="Calibri" w:eastAsia="Calibri" w:hAnsi="Calibri" w:cs="Times New Roman"/>
          <w:b/>
          <w:bCs/>
          <w:kern w:val="0"/>
          <w:sz w:val="22"/>
          <w:szCs w:val="22"/>
          <w14:ligatures w14:val="none"/>
        </w:rPr>
      </w:pPr>
    </w:p>
    <w:p w14:paraId="394E9689" w14:textId="341C20AD" w:rsidR="00BC6204" w:rsidRPr="00FA1257" w:rsidRDefault="00BC6204" w:rsidP="00BC6204">
      <w:pPr>
        <w:spacing w:after="0" w:line="240" w:lineRule="auto"/>
        <w:ind w:left="720" w:hanging="720"/>
        <w:jc w:val="both"/>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[AMENDMENT 14</w:t>
      </w:r>
      <w:r w:rsidR="00FC0370">
        <w:rPr>
          <w:rFonts w:ascii="Calibri" w:eastAsia="Calibri" w:hAnsi="Calibri" w:cs="Times New Roman"/>
          <w:b/>
          <w:bCs/>
          <w:kern w:val="0"/>
          <w:sz w:val="22"/>
          <w:szCs w:val="22"/>
          <w14:ligatures w14:val="none"/>
        </w:rPr>
        <w:t xml:space="preserve"> – MINOR LOG 34</w:t>
      </w:r>
      <w:r>
        <w:rPr>
          <w:rFonts w:ascii="Calibri" w:eastAsia="Calibri" w:hAnsi="Calibri" w:cs="Times New Roman"/>
          <w:b/>
          <w:bCs/>
          <w:kern w:val="0"/>
          <w:sz w:val="22"/>
          <w:szCs w:val="22"/>
          <w14:ligatures w14:val="none"/>
        </w:rPr>
        <w:t>]</w:t>
      </w:r>
    </w:p>
    <w:p w14:paraId="16F1C982"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J.</w:t>
      </w:r>
      <w:r w:rsidRPr="00B977CF">
        <w:rPr>
          <w:rFonts w:ascii="Calibri" w:eastAsia="Calibri" w:hAnsi="Calibri" w:cs="Times New Roman"/>
          <w:kern w:val="0"/>
          <w:sz w:val="22"/>
          <w:szCs w:val="22"/>
          <w14:ligatures w14:val="none"/>
        </w:rPr>
        <w:tab/>
      </w:r>
      <w:r w:rsidRPr="00B977CF">
        <w:rPr>
          <w:rFonts w:ascii="Calibri" w:eastAsia="Calibri" w:hAnsi="Calibri" w:cs="Times New Roman"/>
          <w:i/>
          <w:iCs/>
          <w:kern w:val="0"/>
          <w:sz w:val="22"/>
          <w:szCs w:val="22"/>
          <w14:ligatures w14:val="none"/>
        </w:rPr>
        <w:t>Assurance device</w:t>
      </w:r>
      <w:r w:rsidRPr="00B977CF">
        <w:rPr>
          <w:rFonts w:ascii="Calibri" w:eastAsia="Calibri" w:hAnsi="Calibri" w:cs="Times New Roman"/>
          <w:kern w:val="0"/>
          <w:sz w:val="22"/>
          <w:szCs w:val="22"/>
          <w14:ligatures w14:val="none"/>
        </w:rPr>
        <w:t>. The code official may require a financial guarantee pursuant to the requirements in MICC 19.01.060, in a form acceptable to the</w:t>
      </w:r>
      <w:r>
        <w:rPr>
          <w:rFonts w:ascii="Calibri" w:eastAsia="Calibri" w:hAnsi="Calibri" w:cs="Times New Roman"/>
          <w:color w:val="EE0000"/>
          <w:kern w:val="0"/>
          <w:sz w:val="22"/>
          <w:szCs w:val="22"/>
          <w:u w:val="single"/>
          <w14:ligatures w14:val="none"/>
        </w:rPr>
        <w:t xml:space="preserve"> City’s</w:t>
      </w:r>
      <w:r w:rsidRPr="00B977CF">
        <w:rPr>
          <w:rFonts w:ascii="Calibri" w:eastAsia="Calibri" w:hAnsi="Calibri" w:cs="Times New Roman"/>
          <w:kern w:val="0"/>
          <w:sz w:val="22"/>
          <w:szCs w:val="22"/>
          <w14:ligatures w14:val="none"/>
        </w:rPr>
        <w:t xml:space="preserve"> finance department, to assure compliance with the provisions of this title and the temporary use permit as approved.</w:t>
      </w:r>
    </w:p>
    <w:p w14:paraId="54CC3B7E"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3A13449D" w14:textId="77777777" w:rsidR="00BC6204" w:rsidRPr="00B977CF" w:rsidRDefault="00BC6204" w:rsidP="00BC6204">
      <w:pPr>
        <w:spacing w:after="0" w:line="240" w:lineRule="auto"/>
        <w:jc w:val="both"/>
        <w:rPr>
          <w:rFonts w:ascii="Calibri" w:eastAsia="Calibri" w:hAnsi="Calibri" w:cs="Times New Roman"/>
          <w:b/>
          <w:bCs/>
          <w:kern w:val="0"/>
          <w:sz w:val="22"/>
          <w:szCs w:val="22"/>
          <w14:ligatures w14:val="none"/>
        </w:rPr>
      </w:pPr>
      <w:r w:rsidRPr="00B977CF">
        <w:rPr>
          <w:rFonts w:ascii="Calibri" w:eastAsia="Calibri" w:hAnsi="Calibri" w:cs="Times New Roman"/>
          <w:b/>
          <w:bCs/>
          <w:kern w:val="0"/>
          <w:sz w:val="22"/>
          <w:szCs w:val="22"/>
          <w14:ligatures w14:val="none"/>
        </w:rPr>
        <w:t>MICC 19.15.030 – Land Use Review Types.</w:t>
      </w:r>
    </w:p>
    <w:p w14:paraId="103C0DD6"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6AEB7334" w14:textId="77777777" w:rsidR="00BC6204" w:rsidRDefault="00BC6204" w:rsidP="00BC6204">
      <w:pPr>
        <w:spacing w:after="0" w:line="240" w:lineRule="auto"/>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There are four categories of land use review that occur under the provisions of the development code.</w:t>
      </w:r>
    </w:p>
    <w:p w14:paraId="65AF6F06" w14:textId="77777777" w:rsidR="00BC6204" w:rsidRPr="00B977CF" w:rsidRDefault="00BC6204" w:rsidP="00BC6204">
      <w:pPr>
        <w:spacing w:after="0" w:line="240" w:lineRule="auto"/>
        <w:jc w:val="both"/>
        <w:rPr>
          <w:rFonts w:ascii="Calibri" w:eastAsia="Calibri" w:hAnsi="Calibri" w:cs="Times New Roman"/>
          <w:kern w:val="0"/>
          <w:sz w:val="22"/>
          <w:szCs w:val="22"/>
          <w14:ligatures w14:val="none"/>
        </w:rPr>
      </w:pPr>
    </w:p>
    <w:p w14:paraId="164330FE"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Type I.</w:t>
      </w:r>
      <w:r w:rsidRPr="00B977CF">
        <w:rPr>
          <w:rFonts w:ascii="Calibri" w:eastAsia="Calibri" w:hAnsi="Calibri" w:cs="Times New Roman"/>
          <w:kern w:val="0"/>
          <w:sz w:val="22"/>
          <w:szCs w:val="22"/>
          <w14:ligatures w14:val="none"/>
        </w:rPr>
        <w:t xml:space="preserve"> Type I reviews are based on clear, objective and nondiscretionary standards or standards that require the application of professional expertise on technical issues.</w:t>
      </w:r>
    </w:p>
    <w:p w14:paraId="2ABB44C2"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Type II.</w:t>
      </w:r>
      <w:r w:rsidRPr="00B977CF">
        <w:rPr>
          <w:rFonts w:ascii="Calibri" w:eastAsia="Calibri" w:hAnsi="Calibri" w:cs="Times New Roman"/>
          <w:kern w:val="0"/>
          <w:sz w:val="22"/>
          <w:szCs w:val="22"/>
          <w14:ligatures w14:val="none"/>
        </w:rPr>
        <w:t xml:space="preserve"> Type II reviews are based on clear, objective and nondiscretionary standards or standards that require the application of professional expertise on technical issues. The difference between Type I and Type II review is that public notification shall be issued for Type II decisions. </w:t>
      </w:r>
    </w:p>
    <w:p w14:paraId="6D49A110"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3CB4D3CE"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C.</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Type III.</w:t>
      </w:r>
      <w:r w:rsidRPr="00B977CF">
        <w:rPr>
          <w:rFonts w:ascii="Calibri" w:eastAsia="Calibri" w:hAnsi="Calibri" w:cs="Times New Roman"/>
          <w:kern w:val="0"/>
          <w:sz w:val="22"/>
          <w:szCs w:val="22"/>
          <w14:ligatures w14:val="none"/>
        </w:rPr>
        <w:t xml:space="preserve"> Type III reviews require the exercise of discretion about nontechnical issues. </w:t>
      </w:r>
    </w:p>
    <w:p w14:paraId="002E5C62"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0D9AC737"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lastRenderedPageBreak/>
        <w:t>D.</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Type IV.</w:t>
      </w:r>
      <w:r w:rsidRPr="00B977CF">
        <w:rPr>
          <w:rFonts w:ascii="Calibri" w:eastAsia="Calibri" w:hAnsi="Calibri" w:cs="Times New Roman"/>
          <w:kern w:val="0"/>
          <w:sz w:val="22"/>
          <w:szCs w:val="22"/>
          <w14:ligatures w14:val="none"/>
        </w:rPr>
        <w:t xml:space="preserve"> Type IV reviews require discretion and may be actions of broad public interest. Decisions on Type IV reviews are only taken after an open record hearing. </w:t>
      </w:r>
    </w:p>
    <w:p w14:paraId="05D93186"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784D876C"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E.</w:t>
      </w:r>
      <w:r w:rsidRPr="00B977CF">
        <w:rPr>
          <w:rFonts w:ascii="Calibri" w:eastAsia="Calibri" w:hAnsi="Calibri" w:cs="Times New Roman"/>
          <w:kern w:val="0"/>
          <w:sz w:val="22"/>
          <w:szCs w:val="22"/>
          <w14:ligatures w14:val="none"/>
        </w:rPr>
        <w:tab/>
        <w:t>The types of land use approvals are listed in Table A of this section. The required public process for each type of land use approval are listed in Table B of this section.</w:t>
      </w:r>
    </w:p>
    <w:p w14:paraId="515130E7"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F.</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Consolidated permit processing.</w:t>
      </w:r>
      <w:r w:rsidRPr="00B977CF">
        <w:rPr>
          <w:rFonts w:ascii="Calibri" w:eastAsia="Calibri" w:hAnsi="Calibri" w:cs="Times New Roman"/>
          <w:kern w:val="0"/>
          <w:sz w:val="22"/>
          <w:szCs w:val="22"/>
          <w14:ligatures w14:val="none"/>
        </w:rPr>
        <w:t xml:space="preserve"> An application for a development proposal that involves the approval of two or more Type II, III and IV reviews may be processed and decided together, including any administrative appeals, using the highest numbered land use decision type applicable to the project application. Consolidated land use reviews shall be subject to the longest review time period identified in MICC 19.15.040. </w:t>
      </w:r>
    </w:p>
    <w:p w14:paraId="32CDE4E9"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1FD39411"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1.</w:t>
      </w:r>
      <w:r w:rsidRPr="00B977CF">
        <w:rPr>
          <w:rFonts w:ascii="Calibri" w:eastAsia="Calibri" w:hAnsi="Calibri" w:cs="Times New Roman"/>
          <w:kern w:val="0"/>
          <w:sz w:val="22"/>
          <w:szCs w:val="22"/>
          <w14:ligatures w14:val="none"/>
        </w:rPr>
        <w:tab/>
        <w:t xml:space="preserve">The following permits and land use reviews are excluded from consolidated review and approval: </w:t>
      </w:r>
    </w:p>
    <w:p w14:paraId="12E4065A"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50D46AAF"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ab/>
        <w:t>Building permits associated with the construction of one or more new single-family dwellings on lots resulting from the final plat approval of a short subdivision or long subdivision.</w:t>
      </w:r>
    </w:p>
    <w:p w14:paraId="000D9A10"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24DC0D2A"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ab/>
        <w:t xml:space="preserve">Building permits associated with shoreline conditional use permits and shoreline variance. </w:t>
      </w:r>
    </w:p>
    <w:p w14:paraId="28F1C453"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5E0570E1"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c.</w:t>
      </w:r>
      <w:r w:rsidRPr="00B977CF">
        <w:rPr>
          <w:rFonts w:ascii="Calibri" w:eastAsia="Calibri" w:hAnsi="Calibri" w:cs="Times New Roman"/>
          <w:kern w:val="0"/>
          <w:sz w:val="22"/>
          <w:szCs w:val="22"/>
          <w14:ligatures w14:val="none"/>
        </w:rPr>
        <w:tab/>
        <w:t xml:space="preserve">Project SEPA reviews. </w:t>
      </w:r>
    </w:p>
    <w:p w14:paraId="11C84195"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4A889C70"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2.</w:t>
      </w:r>
      <w:r w:rsidRPr="00B977CF">
        <w:rPr>
          <w:rFonts w:ascii="Calibri" w:eastAsia="Calibri" w:hAnsi="Calibri" w:cs="Times New Roman"/>
          <w:kern w:val="0"/>
          <w:sz w:val="22"/>
          <w:szCs w:val="22"/>
          <w14:ligatures w14:val="none"/>
        </w:rPr>
        <w:tab/>
        <w:t xml:space="preserve">When a review is heard by multiple decision bodies, the higher decision body will make the final decision, and the lower decision body will review the project at a public meeting and issue a recommendation that will be reviewed by the higher decision body. The higher decision body will either adopt the recommendation as part of the permit conditions, will remand the recommendation back to the lower body for further consideration, will amend the recommendation, or will deny adoption of the recommendation and will adopt their own permit conditions. The hierarchy of decision bodies is as follows, from highest to lowest: </w:t>
      </w:r>
    </w:p>
    <w:p w14:paraId="75E64E13"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1F4E237E" w14:textId="77777777" w:rsidR="00BC6204"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ab/>
        <w:t>City council;</w:t>
      </w:r>
    </w:p>
    <w:p w14:paraId="13B46487"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0A815B06"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ab/>
        <w:t xml:space="preserve">Hearing examiner; </w:t>
      </w:r>
    </w:p>
    <w:p w14:paraId="1F8DAFB3"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199A3A8D" w14:textId="77777777" w:rsidR="00BC6204" w:rsidRPr="0091427E"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91427E">
        <w:rPr>
          <w:rFonts w:ascii="Calibri" w:eastAsia="Calibri" w:hAnsi="Calibri" w:cs="Times New Roman"/>
          <w:kern w:val="0"/>
          <w:sz w:val="22"/>
          <w:szCs w:val="22"/>
          <w14:ligatures w14:val="none"/>
        </w:rPr>
        <w:t>c.</w:t>
      </w:r>
      <w:r w:rsidRPr="0091427E">
        <w:rPr>
          <w:rFonts w:ascii="Calibri" w:eastAsia="Calibri" w:hAnsi="Calibri" w:cs="Times New Roman"/>
          <w:kern w:val="0"/>
          <w:sz w:val="22"/>
          <w:szCs w:val="22"/>
          <w14:ligatures w14:val="none"/>
        </w:rPr>
        <w:tab/>
        <w:t>Design commission.</w:t>
      </w:r>
    </w:p>
    <w:p w14:paraId="4CC4E281"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383239F1" w14:textId="77777777" w:rsidR="00BC6204" w:rsidRPr="00B977CF" w:rsidRDefault="00BC6204" w:rsidP="00BC6204">
      <w:pPr>
        <w:spacing w:after="0" w:line="240" w:lineRule="auto"/>
        <w:ind w:left="720" w:hanging="720"/>
        <w:jc w:val="both"/>
        <w:rPr>
          <w:rFonts w:ascii="Calibri" w:eastAsia="Calibri" w:hAnsi="Calibri" w:cs="Times New Roman"/>
          <w:i/>
          <w:kern w:val="0"/>
          <w:sz w:val="22"/>
          <w:szCs w:val="22"/>
          <w14:ligatures w14:val="none"/>
        </w:rPr>
      </w:pPr>
      <w:r w:rsidRPr="00B977CF">
        <w:rPr>
          <w:rFonts w:ascii="Calibri" w:eastAsia="Calibri" w:hAnsi="Calibri" w:cs="Times New Roman"/>
          <w:kern w:val="0"/>
          <w:sz w:val="22"/>
          <w:szCs w:val="22"/>
          <w14:ligatures w14:val="none"/>
        </w:rPr>
        <w:t>G.</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Interior alterations exempt from site plan review.</w:t>
      </w:r>
    </w:p>
    <w:p w14:paraId="79E5AC89"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7B1909BD" w14:textId="77777777" w:rsidR="00BC6204"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1.</w:t>
      </w:r>
      <w:r w:rsidRPr="00B977CF">
        <w:rPr>
          <w:rFonts w:ascii="Calibri" w:eastAsia="Calibri" w:hAnsi="Calibri" w:cs="Times New Roman"/>
          <w:kern w:val="0"/>
          <w:sz w:val="22"/>
          <w:szCs w:val="22"/>
          <w14:ligatures w14:val="none"/>
        </w:rPr>
        <w:tab/>
        <w:t>Applications for interior alterations are exempt from site plan review provided they meet the following criteria:</w:t>
      </w:r>
    </w:p>
    <w:p w14:paraId="0A978F2D"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p>
    <w:p w14:paraId="735C5A08"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a.</w:t>
      </w:r>
      <w:r w:rsidRPr="00B977CF">
        <w:rPr>
          <w:rFonts w:ascii="Calibri" w:eastAsia="Calibri" w:hAnsi="Calibri" w:cs="Times New Roman"/>
          <w:kern w:val="0"/>
          <w:sz w:val="22"/>
          <w:szCs w:val="22"/>
          <w14:ligatures w14:val="none"/>
        </w:rPr>
        <w:tab/>
        <w:t xml:space="preserve">The proposed development does not result in additional sleeping quarters or bedrooms; </w:t>
      </w:r>
    </w:p>
    <w:p w14:paraId="38F6D6F3"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70A0ED6F"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b.</w:t>
      </w:r>
      <w:r w:rsidRPr="00B977CF">
        <w:rPr>
          <w:rFonts w:ascii="Calibri" w:eastAsia="Calibri" w:hAnsi="Calibri" w:cs="Times New Roman"/>
          <w:kern w:val="0"/>
          <w:sz w:val="22"/>
          <w:szCs w:val="22"/>
          <w14:ligatures w14:val="none"/>
        </w:rPr>
        <w:tab/>
        <w:t xml:space="preserve">The proposed development would not result in nonconformity with federal emergency management agency substantial improvement thresholds; or </w:t>
      </w:r>
    </w:p>
    <w:p w14:paraId="68C1AE43"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694732C1"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c.</w:t>
      </w:r>
      <w:r w:rsidRPr="00B977CF">
        <w:rPr>
          <w:rFonts w:ascii="Calibri" w:eastAsia="Calibri" w:hAnsi="Calibri" w:cs="Times New Roman"/>
          <w:kern w:val="0"/>
          <w:sz w:val="22"/>
          <w:szCs w:val="22"/>
          <w14:ligatures w14:val="none"/>
        </w:rPr>
        <w:tab/>
        <w:t xml:space="preserve">The proposed development would not increase the total square footage or valuation of the structure thereby requiring upgraded fire access or fire suppression systems. </w:t>
      </w:r>
    </w:p>
    <w:p w14:paraId="6B72FDF6"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3585BD21" w14:textId="77777777" w:rsidR="00BC6204" w:rsidRPr="00B977CF" w:rsidRDefault="00BC6204" w:rsidP="00BC6204">
      <w:pPr>
        <w:spacing w:after="0" w:line="240" w:lineRule="auto"/>
        <w:ind w:left="1440" w:hanging="720"/>
        <w:jc w:val="both"/>
        <w:rPr>
          <w:rFonts w:ascii="Calibri" w:eastAsia="Calibri" w:hAnsi="Calibri" w:cs="Times New Roman"/>
          <w:kern w:val="0"/>
          <w:sz w:val="22"/>
          <w:szCs w:val="22"/>
          <w14:ligatures w14:val="none"/>
        </w:rPr>
      </w:pPr>
      <w:r w:rsidRPr="00B977CF">
        <w:rPr>
          <w:rFonts w:ascii="Calibri" w:eastAsia="Calibri" w:hAnsi="Calibri" w:cs="Times New Roman"/>
          <w:kern w:val="0"/>
          <w:sz w:val="22"/>
          <w:szCs w:val="22"/>
          <w14:ligatures w14:val="none"/>
        </w:rPr>
        <w:t>2.</w:t>
      </w:r>
      <w:r w:rsidRPr="00B977CF">
        <w:rPr>
          <w:rFonts w:ascii="Calibri" w:eastAsia="Calibri" w:hAnsi="Calibri" w:cs="Times New Roman"/>
          <w:kern w:val="0"/>
          <w:sz w:val="22"/>
          <w:szCs w:val="22"/>
          <w14:ligatures w14:val="none"/>
        </w:rPr>
        <w:tab/>
        <w:t xml:space="preserve">Applications for interior alterations are subject to review for consistency with any otherwise applicable building, plumbing, mechanical, or electrical codes. </w:t>
      </w:r>
    </w:p>
    <w:p w14:paraId="66B57114" w14:textId="77777777" w:rsidR="00BC6204" w:rsidRPr="00B977CF" w:rsidRDefault="00BC6204" w:rsidP="00BC6204">
      <w:pPr>
        <w:spacing w:after="0" w:line="240" w:lineRule="auto"/>
        <w:ind w:left="2160" w:hanging="720"/>
        <w:jc w:val="both"/>
        <w:rPr>
          <w:rFonts w:ascii="Calibri" w:eastAsia="Calibri" w:hAnsi="Calibri" w:cs="Times New Roman"/>
          <w:kern w:val="0"/>
          <w:sz w:val="22"/>
          <w:szCs w:val="22"/>
          <w14:ligatures w14:val="none"/>
        </w:rPr>
      </w:pPr>
    </w:p>
    <w:p w14:paraId="59C00127" w14:textId="77777777" w:rsidR="00BC6204" w:rsidRDefault="00BC6204" w:rsidP="00BC6204">
      <w:pPr>
        <w:spacing w:after="0" w:line="240" w:lineRule="auto"/>
        <w:ind w:left="720" w:hanging="720"/>
        <w:jc w:val="both"/>
        <w:rPr>
          <w:rFonts w:ascii="Calibri" w:eastAsia="Calibri" w:hAnsi="Calibri" w:cs="Times New Roman"/>
          <w:i/>
          <w:kern w:val="0"/>
          <w:sz w:val="22"/>
          <w:szCs w:val="22"/>
          <w14:ligatures w14:val="none"/>
        </w:rPr>
      </w:pPr>
      <w:r w:rsidRPr="00B977CF">
        <w:rPr>
          <w:rFonts w:ascii="Calibri" w:eastAsia="Calibri" w:hAnsi="Calibri" w:cs="Times New Roman"/>
          <w:kern w:val="0"/>
          <w:sz w:val="22"/>
          <w:szCs w:val="22"/>
          <w14:ligatures w14:val="none"/>
        </w:rPr>
        <w:t>H.</w:t>
      </w:r>
      <w:r w:rsidRPr="00B977CF">
        <w:rPr>
          <w:rFonts w:ascii="Calibri" w:eastAsia="Calibri" w:hAnsi="Calibri" w:cs="Times New Roman"/>
          <w:kern w:val="0"/>
          <w:sz w:val="22"/>
          <w:szCs w:val="22"/>
          <w14:ligatures w14:val="none"/>
        </w:rPr>
        <w:tab/>
      </w:r>
      <w:r w:rsidRPr="00B977CF">
        <w:rPr>
          <w:rFonts w:ascii="Calibri" w:eastAsia="Calibri" w:hAnsi="Calibri" w:cs="Times New Roman"/>
          <w:i/>
          <w:kern w:val="0"/>
          <w:sz w:val="22"/>
          <w:szCs w:val="22"/>
          <w14:ligatures w14:val="none"/>
        </w:rPr>
        <w:t>Land use review types and review processing procedures</w:t>
      </w:r>
      <w:r>
        <w:rPr>
          <w:rFonts w:ascii="Calibri" w:eastAsia="Calibri" w:hAnsi="Calibri" w:cs="Times New Roman"/>
          <w:i/>
          <w:kern w:val="0"/>
          <w:sz w:val="22"/>
          <w:szCs w:val="22"/>
          <w14:ligatures w14:val="none"/>
        </w:rPr>
        <w:t>.</w:t>
      </w:r>
    </w:p>
    <w:p w14:paraId="35F91CCB" w14:textId="77777777" w:rsidR="00BC6204" w:rsidRPr="00B977CF" w:rsidRDefault="00BC6204" w:rsidP="00BC6204">
      <w:pPr>
        <w:spacing w:after="0" w:line="240" w:lineRule="auto"/>
        <w:ind w:left="720" w:hanging="720"/>
        <w:jc w:val="both"/>
        <w:rPr>
          <w:rFonts w:ascii="Calibri" w:eastAsia="Calibri" w:hAnsi="Calibri" w:cs="Times New Roman"/>
          <w:kern w:val="0"/>
          <w:sz w:val="22"/>
          <w:szCs w:val="22"/>
          <w14:ligatures w14:val="none"/>
        </w:rPr>
      </w:pPr>
    </w:p>
    <w:p w14:paraId="3795FB0B" w14:textId="77777777" w:rsidR="000514E2" w:rsidRPr="000514E2" w:rsidRDefault="000514E2" w:rsidP="00BC6204">
      <w:pPr>
        <w:spacing w:after="0" w:line="240" w:lineRule="auto"/>
        <w:jc w:val="both"/>
        <w:rPr>
          <w:rFonts w:ascii="Calibri" w:eastAsia="Calibri" w:hAnsi="Calibri" w:cs="Times New Roman"/>
          <w:kern w:val="0"/>
          <w:sz w:val="22"/>
          <w:szCs w:val="22"/>
          <w14:ligatures w14:val="none"/>
        </w:rPr>
      </w:pPr>
    </w:p>
    <w:p w14:paraId="566A8327" w14:textId="2D06BA7F" w:rsidR="00B977CF" w:rsidRPr="00B977CF" w:rsidRDefault="00B977CF" w:rsidP="00BC6204">
      <w:pPr>
        <w:spacing w:after="0" w:line="240" w:lineRule="auto"/>
        <w:jc w:val="both"/>
        <w:rPr>
          <w:rFonts w:ascii="Calibri" w:eastAsia="Calibri" w:hAnsi="Calibri" w:cs="Times New Roman"/>
          <w:i/>
          <w:kern w:val="0"/>
          <w:sz w:val="22"/>
          <w:szCs w:val="22"/>
          <w14:ligatures w14:val="none"/>
        </w:rPr>
        <w:sectPr w:rsidR="00B977CF" w:rsidRPr="00B977CF" w:rsidSect="00B977CF">
          <w:headerReference w:type="default" r:id="rId7"/>
          <w:footerReference w:type="default" r:id="rId8"/>
          <w:pgSz w:w="12240" w:h="15840"/>
          <w:pgMar w:top="1440" w:right="1440" w:bottom="1440" w:left="1440" w:header="720" w:footer="720" w:gutter="0"/>
          <w:cols w:space="720"/>
          <w:docGrid w:linePitch="360"/>
        </w:sectPr>
      </w:pPr>
    </w:p>
    <w:p w14:paraId="4F36530C" w14:textId="77777777" w:rsidR="00B977CF" w:rsidRPr="00B977CF" w:rsidRDefault="00B977CF" w:rsidP="00BC6204">
      <w:pPr>
        <w:spacing w:before="40" w:after="0" w:line="240" w:lineRule="auto"/>
        <w:rPr>
          <w:rFonts w:ascii="Calibri" w:eastAsia="Calibri" w:hAnsi="Calibri" w:cs="Times New Roman"/>
          <w:kern w:val="0"/>
          <w:sz w:val="20"/>
          <w14:ligatures w14:val="none"/>
        </w:rPr>
      </w:pPr>
    </w:p>
    <w:tbl>
      <w:tblPr>
        <w:tblStyle w:val="TableGrid"/>
        <w:tblW w:w="0" w:type="auto"/>
        <w:tblLook w:val="04A0" w:firstRow="1" w:lastRow="0" w:firstColumn="1" w:lastColumn="0" w:noHBand="0" w:noVBand="1"/>
      </w:tblPr>
      <w:tblGrid>
        <w:gridCol w:w="14390"/>
      </w:tblGrid>
      <w:tr w:rsidR="006A7BC9" w14:paraId="782E2418" w14:textId="77777777" w:rsidTr="0054587E">
        <w:tc>
          <w:tcPr>
            <w:tcW w:w="14390" w:type="dxa"/>
            <w:tcBorders>
              <w:top w:val="nil"/>
              <w:left w:val="nil"/>
              <w:bottom w:val="nil"/>
              <w:right w:val="nil"/>
            </w:tcBorders>
          </w:tcPr>
          <w:p w14:paraId="33D11C0E" w14:textId="5615BBA6" w:rsidR="006A7BC9" w:rsidRPr="0054587E" w:rsidRDefault="0054587E" w:rsidP="00BC6204">
            <w:pPr>
              <w:spacing w:before="40"/>
              <w:rPr>
                <w:rFonts w:ascii="Calibri" w:eastAsia="Calibri" w:hAnsi="Calibri" w:cs="Times New Roman"/>
                <w:b/>
                <w:bCs/>
                <w:kern w:val="0"/>
                <w:sz w:val="20"/>
                <w14:ligatures w14:val="none"/>
              </w:rPr>
            </w:pPr>
            <w:r>
              <w:rPr>
                <w:rFonts w:ascii="Calibri" w:eastAsia="Calibri" w:hAnsi="Calibri" w:cs="Times New Roman"/>
                <w:b/>
                <w:bCs/>
                <w:kern w:val="0"/>
                <w:sz w:val="22"/>
                <w:szCs w:val="28"/>
                <w14:ligatures w14:val="none"/>
              </w:rPr>
              <w:t xml:space="preserve">[AMENDMENT </w:t>
            </w:r>
            <w:r w:rsidR="009656BF">
              <w:rPr>
                <w:rFonts w:ascii="Calibri" w:eastAsia="Calibri" w:hAnsi="Calibri" w:cs="Times New Roman"/>
                <w:b/>
                <w:bCs/>
                <w:kern w:val="0"/>
                <w:sz w:val="22"/>
                <w:szCs w:val="28"/>
                <w14:ligatures w14:val="none"/>
              </w:rPr>
              <w:t>1</w:t>
            </w:r>
            <w:r w:rsidR="00BC6204">
              <w:rPr>
                <w:rFonts w:ascii="Calibri" w:eastAsia="Calibri" w:hAnsi="Calibri" w:cs="Times New Roman"/>
                <w:b/>
                <w:bCs/>
                <w:kern w:val="0"/>
                <w:sz w:val="22"/>
                <w:szCs w:val="28"/>
                <w14:ligatures w14:val="none"/>
              </w:rPr>
              <w:t>5</w:t>
            </w:r>
            <w:r w:rsidR="00FC0370">
              <w:rPr>
                <w:rFonts w:ascii="Calibri" w:eastAsia="Calibri" w:hAnsi="Calibri" w:cs="Times New Roman"/>
                <w:b/>
                <w:bCs/>
                <w:kern w:val="0"/>
                <w:sz w:val="22"/>
                <w:szCs w:val="28"/>
                <w14:ligatures w14:val="none"/>
              </w:rPr>
              <w:t xml:space="preserve"> – MINOR LOG 55</w:t>
            </w:r>
            <w:r>
              <w:rPr>
                <w:rFonts w:ascii="Calibri" w:eastAsia="Calibri" w:hAnsi="Calibri" w:cs="Times New Roman"/>
                <w:b/>
                <w:bCs/>
                <w:kern w:val="0"/>
                <w:sz w:val="22"/>
                <w:szCs w:val="28"/>
                <w14:ligatures w14:val="none"/>
              </w:rPr>
              <w:t>]</w:t>
            </w:r>
          </w:p>
        </w:tc>
      </w:tr>
    </w:tbl>
    <w:tbl>
      <w:tblPr>
        <w:tblW w:w="14760" w:type="dxa"/>
        <w:tblCellSpacing w:w="20" w:type="dxa"/>
        <w:tblInd w:w="-8" w:type="dxa"/>
        <w:tblBorders>
          <w:top w:val="single" w:sz="4"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8" w:type="dxa"/>
          <w:left w:w="18" w:type="dxa"/>
          <w:bottom w:w="18" w:type="dxa"/>
          <w:right w:w="18" w:type="dxa"/>
        </w:tblCellMar>
        <w:tblLook w:val="04A0" w:firstRow="1" w:lastRow="0" w:firstColumn="1" w:lastColumn="0" w:noHBand="0" w:noVBand="1"/>
      </w:tblPr>
      <w:tblGrid>
        <w:gridCol w:w="3440"/>
        <w:gridCol w:w="4318"/>
        <w:gridCol w:w="3240"/>
        <w:gridCol w:w="3762"/>
      </w:tblGrid>
      <w:tr w:rsidR="00B977CF" w:rsidRPr="00B977CF" w14:paraId="49DE33E2" w14:textId="77777777" w:rsidTr="004435BB">
        <w:trPr>
          <w:tblHeader/>
          <w:tblCellSpacing w:w="20" w:type="dxa"/>
        </w:trPr>
        <w:tc>
          <w:tcPr>
            <w:tcW w:w="14680" w:type="dxa"/>
            <w:gridSpan w:val="4"/>
            <w:shd w:val="clear" w:color="auto" w:fill="FFFFFF"/>
            <w:tcMar>
              <w:top w:w="150" w:type="dxa"/>
              <w:left w:w="120" w:type="dxa"/>
              <w:bottom w:w="150" w:type="dxa"/>
              <w:right w:w="120" w:type="dxa"/>
            </w:tcMar>
            <w:hideMark/>
          </w:tcPr>
          <w:p w14:paraId="56B3C6CB" w14:textId="77777777" w:rsidR="00B977CF" w:rsidRPr="00B977CF" w:rsidRDefault="00B977CF" w:rsidP="00BC6204">
            <w:pPr>
              <w:spacing w:after="0" w:line="240" w:lineRule="auto"/>
              <w:rPr>
                <w:rFonts w:ascii="Calibri" w:eastAsia="Times New Roman" w:hAnsi="Calibri" w:cs="Calibri"/>
                <w:b/>
                <w:bCs/>
                <w:color w:val="313335"/>
                <w:kern w:val="0"/>
                <w:sz w:val="22"/>
                <w:szCs w:val="22"/>
                <w14:ligatures w14:val="none"/>
              </w:rPr>
            </w:pPr>
            <w:r w:rsidRPr="00B977CF">
              <w:rPr>
                <w:rFonts w:ascii="Calibri" w:eastAsia="Times New Roman" w:hAnsi="Calibri" w:cs="Calibri"/>
                <w:b/>
                <w:bCs/>
                <w:color w:val="313335"/>
                <w:kern w:val="0"/>
                <w:sz w:val="22"/>
                <w:szCs w:val="22"/>
                <w14:ligatures w14:val="none"/>
              </w:rPr>
              <w:t>Table A. Land Use Review Type</w:t>
            </w:r>
          </w:p>
        </w:tc>
      </w:tr>
      <w:tr w:rsidR="00B977CF" w:rsidRPr="00B977CF" w14:paraId="23C75464" w14:textId="77777777" w:rsidTr="004435BB">
        <w:trPr>
          <w:tblHeader/>
          <w:tblCellSpacing w:w="20" w:type="dxa"/>
        </w:trPr>
        <w:tc>
          <w:tcPr>
            <w:tcW w:w="0" w:type="auto"/>
            <w:shd w:val="clear" w:color="auto" w:fill="FFFFFF"/>
            <w:tcMar>
              <w:top w:w="150" w:type="dxa"/>
              <w:left w:w="120" w:type="dxa"/>
              <w:bottom w:w="150" w:type="dxa"/>
              <w:right w:w="120" w:type="dxa"/>
            </w:tcMar>
            <w:hideMark/>
          </w:tcPr>
          <w:p w14:paraId="6C7952A5" w14:textId="77777777" w:rsidR="00B977CF" w:rsidRPr="00B977CF" w:rsidRDefault="00B977CF" w:rsidP="00BC6204">
            <w:pPr>
              <w:spacing w:after="0" w:line="240" w:lineRule="auto"/>
              <w:rPr>
                <w:rFonts w:ascii="Calibri" w:eastAsia="Times New Roman" w:hAnsi="Calibri" w:cs="Calibri"/>
                <w:b/>
                <w:bCs/>
                <w:color w:val="313335"/>
                <w:kern w:val="0"/>
                <w:sz w:val="22"/>
                <w:szCs w:val="22"/>
                <w14:ligatures w14:val="none"/>
              </w:rPr>
            </w:pPr>
            <w:r w:rsidRPr="00B977CF">
              <w:rPr>
                <w:rFonts w:ascii="Calibri" w:eastAsia="Times New Roman" w:hAnsi="Calibri" w:cs="Calibri"/>
                <w:b/>
                <w:bCs/>
                <w:color w:val="313335"/>
                <w:kern w:val="0"/>
                <w:sz w:val="22"/>
                <w:szCs w:val="22"/>
                <w14:ligatures w14:val="none"/>
              </w:rPr>
              <w:t>Type I</w:t>
            </w:r>
          </w:p>
        </w:tc>
        <w:tc>
          <w:tcPr>
            <w:tcW w:w="0" w:type="auto"/>
            <w:shd w:val="clear" w:color="auto" w:fill="FFFFFF"/>
            <w:tcMar>
              <w:top w:w="150" w:type="dxa"/>
              <w:left w:w="120" w:type="dxa"/>
              <w:bottom w:w="150" w:type="dxa"/>
              <w:right w:w="120" w:type="dxa"/>
            </w:tcMar>
            <w:hideMark/>
          </w:tcPr>
          <w:p w14:paraId="05647337" w14:textId="77777777" w:rsidR="00B977CF" w:rsidRPr="00B977CF" w:rsidRDefault="00B977CF" w:rsidP="00BC6204">
            <w:pPr>
              <w:spacing w:after="0" w:line="240" w:lineRule="auto"/>
              <w:rPr>
                <w:rFonts w:ascii="Calibri" w:eastAsia="Times New Roman" w:hAnsi="Calibri" w:cs="Calibri"/>
                <w:b/>
                <w:bCs/>
                <w:color w:val="313335"/>
                <w:kern w:val="0"/>
                <w:sz w:val="22"/>
                <w:szCs w:val="22"/>
                <w14:ligatures w14:val="none"/>
              </w:rPr>
            </w:pPr>
            <w:r w:rsidRPr="00B977CF">
              <w:rPr>
                <w:rFonts w:ascii="Calibri" w:eastAsia="Times New Roman" w:hAnsi="Calibri" w:cs="Calibri"/>
                <w:b/>
                <w:bCs/>
                <w:color w:val="313335"/>
                <w:kern w:val="0"/>
                <w:sz w:val="22"/>
                <w:szCs w:val="22"/>
                <w14:ligatures w14:val="none"/>
              </w:rPr>
              <w:t>Type II</w:t>
            </w:r>
          </w:p>
        </w:tc>
        <w:tc>
          <w:tcPr>
            <w:tcW w:w="0" w:type="auto"/>
            <w:shd w:val="clear" w:color="auto" w:fill="FFFFFF"/>
            <w:tcMar>
              <w:top w:w="150" w:type="dxa"/>
              <w:left w:w="120" w:type="dxa"/>
              <w:bottom w:w="150" w:type="dxa"/>
              <w:right w:w="120" w:type="dxa"/>
            </w:tcMar>
            <w:hideMark/>
          </w:tcPr>
          <w:p w14:paraId="79A4AE6A" w14:textId="77777777" w:rsidR="00B977CF" w:rsidRPr="00B977CF" w:rsidRDefault="00B977CF" w:rsidP="00BC6204">
            <w:pPr>
              <w:spacing w:after="0" w:line="240" w:lineRule="auto"/>
              <w:rPr>
                <w:rFonts w:ascii="Calibri" w:eastAsia="Times New Roman" w:hAnsi="Calibri" w:cs="Calibri"/>
                <w:b/>
                <w:bCs/>
                <w:color w:val="313335"/>
                <w:kern w:val="0"/>
                <w:sz w:val="22"/>
                <w:szCs w:val="22"/>
                <w14:ligatures w14:val="none"/>
              </w:rPr>
            </w:pPr>
            <w:r w:rsidRPr="00B977CF">
              <w:rPr>
                <w:rFonts w:ascii="Calibri" w:eastAsia="Times New Roman" w:hAnsi="Calibri" w:cs="Calibri"/>
                <w:b/>
                <w:bCs/>
                <w:color w:val="313335"/>
                <w:kern w:val="0"/>
                <w:sz w:val="22"/>
                <w:szCs w:val="22"/>
                <w14:ligatures w14:val="none"/>
              </w:rPr>
              <w:t>Type III</w:t>
            </w:r>
          </w:p>
        </w:tc>
        <w:tc>
          <w:tcPr>
            <w:tcW w:w="3702" w:type="dxa"/>
            <w:shd w:val="clear" w:color="auto" w:fill="FFFFFF"/>
            <w:tcMar>
              <w:top w:w="150" w:type="dxa"/>
              <w:left w:w="120" w:type="dxa"/>
              <w:bottom w:w="150" w:type="dxa"/>
              <w:right w:w="120" w:type="dxa"/>
            </w:tcMar>
            <w:hideMark/>
          </w:tcPr>
          <w:p w14:paraId="3DC40382" w14:textId="77777777" w:rsidR="00B977CF" w:rsidRPr="00B977CF" w:rsidRDefault="00B977CF" w:rsidP="00BC6204">
            <w:pPr>
              <w:spacing w:after="0" w:line="240" w:lineRule="auto"/>
              <w:rPr>
                <w:rFonts w:ascii="Calibri" w:eastAsia="Times New Roman" w:hAnsi="Calibri" w:cs="Calibri"/>
                <w:b/>
                <w:bCs/>
                <w:color w:val="313335"/>
                <w:kern w:val="0"/>
                <w:sz w:val="22"/>
                <w:szCs w:val="22"/>
                <w14:ligatures w14:val="none"/>
              </w:rPr>
            </w:pPr>
            <w:r w:rsidRPr="00B977CF">
              <w:rPr>
                <w:rFonts w:ascii="Calibri" w:eastAsia="Times New Roman" w:hAnsi="Calibri" w:cs="Calibri"/>
                <w:b/>
                <w:bCs/>
                <w:color w:val="313335"/>
                <w:kern w:val="0"/>
                <w:sz w:val="22"/>
                <w:szCs w:val="22"/>
                <w14:ligatures w14:val="none"/>
              </w:rPr>
              <w:t>Type IV</w:t>
            </w:r>
          </w:p>
        </w:tc>
      </w:tr>
      <w:tr w:rsidR="00B977CF" w:rsidRPr="00B977CF" w14:paraId="5475CD96" w14:textId="77777777" w:rsidTr="004435BB">
        <w:trPr>
          <w:tblCellSpacing w:w="20" w:type="dxa"/>
        </w:trPr>
        <w:tc>
          <w:tcPr>
            <w:tcW w:w="0" w:type="auto"/>
            <w:shd w:val="clear" w:color="auto" w:fill="FFFFFF"/>
            <w:tcMar>
              <w:top w:w="150" w:type="dxa"/>
              <w:left w:w="120" w:type="dxa"/>
              <w:bottom w:w="150" w:type="dxa"/>
              <w:right w:w="120" w:type="dxa"/>
            </w:tcMar>
            <w:hideMark/>
          </w:tcPr>
          <w:p w14:paraId="56AAE64E" w14:textId="71E4ADD2" w:rsidR="00B977CF" w:rsidRPr="00B977CF" w:rsidRDefault="00B977CF" w:rsidP="00BC6204">
            <w:pPr>
              <w:spacing w:after="0" w:line="240" w:lineRule="auto"/>
              <w:rPr>
                <w:rFonts w:ascii="Calibri" w:eastAsia="Times New Roman" w:hAnsi="Calibri" w:cs="Calibri"/>
                <w:color w:val="313335"/>
                <w:kern w:val="0"/>
                <w:sz w:val="22"/>
                <w:szCs w:val="22"/>
                <w14:ligatures w14:val="none"/>
              </w:rPr>
            </w:pPr>
            <w:r w:rsidRPr="00B977CF">
              <w:rPr>
                <w:rFonts w:ascii="Calibri" w:eastAsia="Times New Roman" w:hAnsi="Calibri" w:cs="Calibri"/>
                <w:color w:val="313335"/>
                <w:kern w:val="0"/>
                <w:sz w:val="22"/>
                <w:szCs w:val="22"/>
                <w14:ligatures w14:val="none"/>
              </w:rPr>
              <w:t>• Home business</w:t>
            </w:r>
            <w:r w:rsidRPr="00B977CF">
              <w:rPr>
                <w:rFonts w:ascii="Calibri" w:eastAsia="Times New Roman" w:hAnsi="Calibri" w:cs="Calibri"/>
                <w:color w:val="313335"/>
                <w:kern w:val="0"/>
                <w:sz w:val="22"/>
                <w:szCs w:val="22"/>
                <w14:ligatures w14:val="none"/>
              </w:rPr>
              <w:br/>
              <w:t>• Nonmajor single-family dwelling building permits</w:t>
            </w:r>
            <w:r w:rsidRPr="00B977CF">
              <w:rPr>
                <w:rFonts w:ascii="Calibri" w:eastAsia="Times New Roman" w:hAnsi="Calibri" w:cs="Calibri"/>
                <w:color w:val="313335"/>
                <w:kern w:val="0"/>
                <w:sz w:val="22"/>
                <w:szCs w:val="22"/>
                <w14:ligatures w14:val="none"/>
              </w:rPr>
              <w:br/>
              <w:t>• Tree removal permit</w:t>
            </w:r>
            <w:r w:rsidRPr="00B977CF">
              <w:rPr>
                <w:rFonts w:ascii="Calibri" w:eastAsia="Times New Roman" w:hAnsi="Calibri" w:cs="Calibri"/>
                <w:color w:val="313335"/>
                <w:kern w:val="0"/>
                <w:sz w:val="22"/>
                <w:szCs w:val="22"/>
                <w14:ligatures w14:val="none"/>
              </w:rPr>
              <w:br/>
              <w:t>• Right-of-way permit</w:t>
            </w:r>
            <w:r w:rsidRPr="00B977CF">
              <w:rPr>
                <w:rFonts w:ascii="Calibri" w:eastAsia="Times New Roman" w:hAnsi="Calibri" w:cs="Calibri"/>
                <w:color w:val="313335"/>
                <w:kern w:val="0"/>
                <w:sz w:val="22"/>
                <w:szCs w:val="22"/>
                <w14:ligatures w14:val="none"/>
              </w:rPr>
              <w:br/>
              <w:t>• Special needs group housing safety determination</w:t>
            </w:r>
            <w:r w:rsidRPr="00B977CF">
              <w:rPr>
                <w:rFonts w:ascii="Calibri" w:eastAsia="Times New Roman" w:hAnsi="Calibri" w:cs="Calibri"/>
                <w:color w:val="313335"/>
                <w:kern w:val="0"/>
                <w:sz w:val="22"/>
                <w:szCs w:val="22"/>
                <w14:ligatures w14:val="none"/>
              </w:rPr>
              <w:br/>
              <w:t>• Tenant improvement/change of use</w:t>
            </w:r>
            <w:r w:rsidRPr="00B977CF">
              <w:rPr>
                <w:rFonts w:ascii="Calibri" w:eastAsia="Times New Roman" w:hAnsi="Calibri" w:cs="Calibri"/>
                <w:color w:val="313335"/>
                <w:kern w:val="0"/>
                <w:sz w:val="22"/>
                <w:szCs w:val="22"/>
                <w14:ligatures w14:val="none"/>
              </w:rPr>
              <w:br/>
              <w:t>• Shoreline exemption </w:t>
            </w:r>
            <w:r w:rsidRPr="00B977CF">
              <w:rPr>
                <w:rFonts w:ascii="Calibri" w:eastAsia="Times New Roman" w:hAnsi="Calibri" w:cs="Calibri"/>
                <w:color w:val="313335"/>
                <w:kern w:val="0"/>
                <w:sz w:val="22"/>
                <w:szCs w:val="22"/>
                <w:vertAlign w:val="superscript"/>
                <w14:ligatures w14:val="none"/>
              </w:rPr>
              <w:t>1</w:t>
            </w:r>
            <w:r w:rsidRPr="00B977CF">
              <w:rPr>
                <w:rFonts w:ascii="Calibri" w:eastAsia="Times New Roman" w:hAnsi="Calibri" w:cs="Calibri"/>
                <w:color w:val="313335"/>
                <w:kern w:val="0"/>
                <w:sz w:val="22"/>
                <w:szCs w:val="22"/>
                <w14:ligatures w14:val="none"/>
              </w:rPr>
              <w:br/>
              <w:t>• Critical area review </w:t>
            </w:r>
            <w:r w:rsidRPr="00B977CF">
              <w:rPr>
                <w:rFonts w:ascii="Calibri" w:eastAsia="Times New Roman" w:hAnsi="Calibri" w:cs="Calibri"/>
                <w:color w:val="313335"/>
                <w:kern w:val="0"/>
                <w:sz w:val="22"/>
                <w:szCs w:val="22"/>
                <w:vertAlign w:val="superscript"/>
                <w14:ligatures w14:val="none"/>
              </w:rPr>
              <w:t>1</w:t>
            </w:r>
            <w:r w:rsidRPr="00B977CF">
              <w:rPr>
                <w:rFonts w:ascii="Calibri" w:eastAsia="Times New Roman" w:hAnsi="Calibri" w:cs="Calibri"/>
                <w:color w:val="313335"/>
                <w:kern w:val="0"/>
                <w:sz w:val="22"/>
                <w:szCs w:val="22"/>
                <w14:ligatures w14:val="none"/>
              </w:rPr>
              <w:br/>
              <w:t>• Temporary commerce on public property</w:t>
            </w:r>
            <w:r w:rsidRPr="00B977CF">
              <w:rPr>
                <w:rFonts w:ascii="Calibri" w:eastAsia="Times New Roman" w:hAnsi="Calibri" w:cs="Calibri"/>
                <w:color w:val="313335"/>
                <w:kern w:val="0"/>
                <w:sz w:val="22"/>
                <w:szCs w:val="22"/>
                <w14:ligatures w14:val="none"/>
              </w:rPr>
              <w:br/>
              <w:t>• Site development permits</w:t>
            </w:r>
            <w:r w:rsidRPr="00B977CF">
              <w:rPr>
                <w:rFonts w:ascii="Calibri" w:eastAsia="Times New Roman" w:hAnsi="Calibri" w:cs="Calibri"/>
                <w:color w:val="313335"/>
                <w:kern w:val="0"/>
                <w:sz w:val="22"/>
                <w:szCs w:val="22"/>
                <w14:ligatures w14:val="none"/>
              </w:rPr>
              <w:br/>
              <w:t>• Transportation concurrency certificate</w:t>
            </w:r>
          </w:p>
        </w:tc>
        <w:tc>
          <w:tcPr>
            <w:tcW w:w="0" w:type="auto"/>
            <w:shd w:val="clear" w:color="auto" w:fill="FFFFFF"/>
            <w:tcMar>
              <w:top w:w="150" w:type="dxa"/>
              <w:left w:w="120" w:type="dxa"/>
              <w:bottom w:w="150" w:type="dxa"/>
              <w:right w:w="120" w:type="dxa"/>
            </w:tcMar>
            <w:hideMark/>
          </w:tcPr>
          <w:p w14:paraId="75523518" w14:textId="77777777" w:rsidR="00B977CF" w:rsidRPr="00B977CF" w:rsidRDefault="00B977CF" w:rsidP="00BC6204">
            <w:pPr>
              <w:spacing w:after="0" w:line="240" w:lineRule="auto"/>
              <w:rPr>
                <w:rFonts w:ascii="Calibri" w:eastAsia="Times New Roman" w:hAnsi="Calibri" w:cs="Calibri"/>
                <w:color w:val="313335"/>
                <w:kern w:val="0"/>
                <w:sz w:val="22"/>
                <w:szCs w:val="22"/>
                <w14:ligatures w14:val="none"/>
              </w:rPr>
            </w:pPr>
            <w:r w:rsidRPr="00B977CF">
              <w:rPr>
                <w:rFonts w:ascii="Calibri" w:eastAsia="Times New Roman" w:hAnsi="Calibri" w:cs="Calibri"/>
                <w:color w:val="313335"/>
                <w:kern w:val="0"/>
                <w:sz w:val="22"/>
                <w:szCs w:val="22"/>
                <w14:ligatures w14:val="none"/>
              </w:rPr>
              <w:t>• Modified wireless communication facilities (6409 per 47 CFR 1.40001)</w:t>
            </w:r>
            <w:r w:rsidRPr="00B977CF">
              <w:rPr>
                <w:rFonts w:ascii="Calibri" w:eastAsia="Times New Roman" w:hAnsi="Calibri" w:cs="Calibri"/>
                <w:color w:val="313335"/>
                <w:kern w:val="0"/>
                <w:sz w:val="22"/>
                <w:szCs w:val="22"/>
                <w14:ligatures w14:val="none"/>
              </w:rPr>
              <w:br/>
              <w:t>• Lot line revision</w:t>
            </w:r>
            <w:r w:rsidRPr="00B977CF">
              <w:rPr>
                <w:rFonts w:ascii="Calibri" w:eastAsia="Times New Roman" w:hAnsi="Calibri" w:cs="Calibri"/>
                <w:color w:val="313335"/>
                <w:kern w:val="0"/>
                <w:sz w:val="22"/>
                <w:szCs w:val="22"/>
                <w14:ligatures w14:val="none"/>
              </w:rPr>
              <w:br/>
              <w:t>• Setback deviations</w:t>
            </w:r>
            <w:r w:rsidRPr="00B977CF">
              <w:rPr>
                <w:rFonts w:ascii="Calibri" w:eastAsia="Times New Roman" w:hAnsi="Calibri" w:cs="Calibri"/>
                <w:color w:val="313335"/>
                <w:kern w:val="0"/>
                <w:sz w:val="22"/>
                <w:szCs w:val="22"/>
                <w14:ligatures w14:val="none"/>
              </w:rPr>
              <w:br/>
              <w:t>• Final plat </w:t>
            </w:r>
            <w:r w:rsidRPr="00B977CF">
              <w:rPr>
                <w:rFonts w:ascii="Calibri" w:eastAsia="Times New Roman" w:hAnsi="Calibri" w:cs="Calibri"/>
                <w:color w:val="313335"/>
                <w:kern w:val="0"/>
                <w:sz w:val="22"/>
                <w:szCs w:val="22"/>
                <w:vertAlign w:val="superscript"/>
                <w14:ligatures w14:val="none"/>
              </w:rPr>
              <w:t>2,3</w:t>
            </w:r>
            <w:r w:rsidRPr="00B977CF">
              <w:rPr>
                <w:rFonts w:ascii="Calibri" w:eastAsia="Times New Roman" w:hAnsi="Calibri" w:cs="Calibri"/>
                <w:color w:val="313335"/>
                <w:kern w:val="0"/>
                <w:sz w:val="22"/>
                <w:szCs w:val="22"/>
                <w14:ligatures w14:val="none"/>
              </w:rPr>
              <w:br/>
              <w:t>• Code official design review</w:t>
            </w:r>
            <w:r w:rsidRPr="00B977CF">
              <w:rPr>
                <w:rFonts w:ascii="Calibri" w:eastAsia="Times New Roman" w:hAnsi="Calibri" w:cs="Calibri"/>
                <w:color w:val="313335"/>
                <w:kern w:val="0"/>
                <w:sz w:val="22"/>
                <w:szCs w:val="22"/>
                <w14:ligatures w14:val="none"/>
              </w:rPr>
              <w:br/>
              <w:t>• Accessory dwelling unit</w:t>
            </w:r>
            <w:r w:rsidRPr="00B977CF">
              <w:rPr>
                <w:rFonts w:ascii="Calibri" w:eastAsia="Times New Roman" w:hAnsi="Calibri" w:cs="Calibri"/>
                <w:color w:val="313335"/>
                <w:kern w:val="0"/>
                <w:sz w:val="22"/>
                <w:szCs w:val="22"/>
                <w14:ligatures w14:val="none"/>
              </w:rPr>
              <w:br/>
              <w:t>• Parking modification </w:t>
            </w:r>
            <w:r w:rsidRPr="00B977CF">
              <w:rPr>
                <w:rFonts w:ascii="Calibri" w:eastAsia="Times New Roman" w:hAnsi="Calibri" w:cs="Calibri"/>
                <w:color w:val="313335"/>
                <w:kern w:val="0"/>
                <w:sz w:val="22"/>
                <w:szCs w:val="22"/>
                <w:vertAlign w:val="superscript"/>
                <w14:ligatures w14:val="none"/>
              </w:rPr>
              <w:t>7 </w:t>
            </w:r>
            <w:r w:rsidRPr="00B977CF">
              <w:rPr>
                <w:rFonts w:ascii="Calibri" w:eastAsia="Times New Roman" w:hAnsi="Calibri" w:cs="Calibri"/>
                <w:color w:val="313335"/>
                <w:kern w:val="0"/>
                <w:sz w:val="22"/>
                <w:szCs w:val="22"/>
                <w14:ligatures w14:val="none"/>
              </w:rPr>
              <w:t>(reviewed by city engineer)</w:t>
            </w:r>
            <w:r w:rsidRPr="00B977CF">
              <w:rPr>
                <w:rFonts w:ascii="Calibri" w:eastAsia="Times New Roman" w:hAnsi="Calibri" w:cs="Calibri"/>
                <w:color w:val="313335"/>
                <w:kern w:val="0"/>
                <w:sz w:val="22"/>
                <w:szCs w:val="22"/>
                <w14:ligatures w14:val="none"/>
              </w:rPr>
              <w:br/>
              <w:t>• Small wireless facility deployment</w:t>
            </w:r>
            <w:r w:rsidRPr="00B977CF">
              <w:rPr>
                <w:rFonts w:ascii="Calibri" w:eastAsia="Times New Roman" w:hAnsi="Calibri" w:cs="Calibri"/>
                <w:color w:val="313335"/>
                <w:kern w:val="0"/>
                <w:sz w:val="22"/>
                <w:szCs w:val="22"/>
                <w14:ligatures w14:val="none"/>
              </w:rPr>
              <w:br/>
              <w:t>• Seasonal development limitation waiver</w:t>
            </w:r>
            <w:r w:rsidRPr="00B977CF">
              <w:rPr>
                <w:rFonts w:ascii="Calibri" w:eastAsia="Times New Roman" w:hAnsi="Calibri" w:cs="Calibri"/>
                <w:color w:val="313335"/>
                <w:kern w:val="0"/>
                <w:sz w:val="22"/>
                <w:szCs w:val="22"/>
                <w14:ligatures w14:val="none"/>
              </w:rPr>
              <w:br/>
              <w:t>• Final short plat</w:t>
            </w:r>
          </w:p>
          <w:p w14:paraId="4F0B1E32" w14:textId="77777777" w:rsidR="00B977CF" w:rsidRPr="00692F28" w:rsidRDefault="00B977CF" w:rsidP="00BC6204">
            <w:pPr>
              <w:spacing w:after="0" w:line="240" w:lineRule="auto"/>
              <w:rPr>
                <w:rFonts w:ascii="Calibri" w:eastAsia="Times New Roman" w:hAnsi="Calibri" w:cs="Calibri"/>
                <w:kern w:val="0"/>
                <w:sz w:val="22"/>
                <w:szCs w:val="22"/>
                <w:u w:val="single"/>
                <w14:ligatures w14:val="none"/>
              </w:rPr>
            </w:pPr>
            <w:r w:rsidRPr="00692F28">
              <w:rPr>
                <w:rFonts w:ascii="Calibri" w:eastAsia="Times New Roman" w:hAnsi="Calibri" w:cs="Calibri"/>
                <w:b/>
                <w:bCs/>
                <w:kern w:val="0"/>
                <w:sz w:val="22"/>
                <w:szCs w:val="22"/>
                <w:u w:val="single"/>
                <w14:ligatures w14:val="none"/>
              </w:rPr>
              <w:t xml:space="preserve">• </w:t>
            </w:r>
            <w:r w:rsidRPr="00692F28">
              <w:rPr>
                <w:rFonts w:ascii="Calibri" w:eastAsia="Times New Roman" w:hAnsi="Calibri" w:cs="Calibri"/>
                <w:kern w:val="0"/>
                <w:sz w:val="22"/>
                <w:szCs w:val="22"/>
                <w:u w:val="single"/>
                <w14:ligatures w14:val="none"/>
              </w:rPr>
              <w:t>Temporary use permit</w:t>
            </w:r>
          </w:p>
          <w:p w14:paraId="45D2CAD2" w14:textId="6D2E5B9C" w:rsidR="00031C66" w:rsidRPr="00B977CF" w:rsidRDefault="00031C66" w:rsidP="00BC6204">
            <w:pPr>
              <w:spacing w:after="0" w:line="240" w:lineRule="auto"/>
              <w:rPr>
                <w:rFonts w:ascii="Calibri" w:eastAsia="Times New Roman" w:hAnsi="Calibri" w:cs="Calibri"/>
                <w:color w:val="313335"/>
                <w:kern w:val="0"/>
                <w:sz w:val="22"/>
                <w:szCs w:val="22"/>
                <w:u w:val="single"/>
                <w14:ligatures w14:val="none"/>
              </w:rPr>
            </w:pPr>
            <w:r w:rsidRPr="00692F28">
              <w:rPr>
                <w:rFonts w:ascii="Calibri" w:eastAsia="Times New Roman" w:hAnsi="Calibri" w:cs="Calibri"/>
                <w:kern w:val="0"/>
                <w:sz w:val="22"/>
                <w:szCs w:val="22"/>
                <w:u w:val="single"/>
                <w14:ligatures w14:val="none"/>
              </w:rPr>
              <w:t>• Temporary structure deviation renewal</w:t>
            </w:r>
          </w:p>
        </w:tc>
        <w:tc>
          <w:tcPr>
            <w:tcW w:w="0" w:type="auto"/>
            <w:shd w:val="clear" w:color="auto" w:fill="FFFFFF"/>
            <w:tcMar>
              <w:top w:w="150" w:type="dxa"/>
              <w:left w:w="120" w:type="dxa"/>
              <w:bottom w:w="150" w:type="dxa"/>
              <w:right w:w="120" w:type="dxa"/>
            </w:tcMar>
            <w:hideMark/>
          </w:tcPr>
          <w:p w14:paraId="42BBC2BD" w14:textId="4CE9BA6B" w:rsidR="00B977CF" w:rsidRDefault="00B977CF" w:rsidP="00BC6204">
            <w:pPr>
              <w:spacing w:after="0" w:line="240" w:lineRule="auto"/>
              <w:rPr>
                <w:rFonts w:ascii="Calibri" w:eastAsia="Times New Roman" w:hAnsi="Calibri" w:cs="Calibri"/>
                <w:color w:val="313335"/>
                <w:kern w:val="0"/>
                <w:sz w:val="22"/>
                <w:szCs w:val="22"/>
                <w14:ligatures w14:val="none"/>
              </w:rPr>
            </w:pPr>
            <w:r w:rsidRPr="00B977CF">
              <w:rPr>
                <w:rFonts w:ascii="Calibri" w:eastAsia="Times New Roman" w:hAnsi="Calibri" w:cs="Calibri"/>
                <w:color w:val="313335"/>
                <w:kern w:val="0"/>
                <w:sz w:val="22"/>
                <w:szCs w:val="22"/>
                <w14:ligatures w14:val="none"/>
              </w:rPr>
              <w:t>• New and modified wireless (non-6409) eligible facility</w:t>
            </w:r>
            <w:r w:rsidRPr="00B977CF">
              <w:rPr>
                <w:rFonts w:ascii="Calibri" w:eastAsia="Times New Roman" w:hAnsi="Calibri" w:cs="Calibri"/>
                <w:color w:val="313335"/>
                <w:kern w:val="0"/>
                <w:sz w:val="22"/>
                <w:szCs w:val="22"/>
                <w14:ligatures w14:val="none"/>
              </w:rPr>
              <w:br/>
              <w:t>• SEPA threshold determination</w:t>
            </w:r>
            <w:r w:rsidRPr="00B977CF">
              <w:rPr>
                <w:rFonts w:ascii="Calibri" w:eastAsia="Times New Roman" w:hAnsi="Calibri" w:cs="Calibri"/>
                <w:color w:val="313335"/>
                <w:kern w:val="0"/>
                <w:sz w:val="22"/>
                <w:szCs w:val="22"/>
                <w14:ligatures w14:val="none"/>
              </w:rPr>
              <w:br/>
              <w:t>• Critical area review 2</w:t>
            </w:r>
            <w:r w:rsidRPr="00B977CF">
              <w:rPr>
                <w:rFonts w:ascii="Calibri" w:eastAsia="Times New Roman" w:hAnsi="Calibri" w:cs="Calibri"/>
                <w:color w:val="313335"/>
                <w:kern w:val="0"/>
                <w:sz w:val="22"/>
                <w:szCs w:val="22"/>
                <w14:ligatures w14:val="none"/>
              </w:rPr>
              <w:br/>
              <w:t>• Public agency exception</w:t>
            </w:r>
            <w:r w:rsidRPr="00B977CF">
              <w:rPr>
                <w:rFonts w:ascii="Calibri" w:eastAsia="Times New Roman" w:hAnsi="Calibri" w:cs="Calibri"/>
                <w:color w:val="313335"/>
                <w:kern w:val="0"/>
                <w:sz w:val="22"/>
                <w:szCs w:val="22"/>
                <w14:ligatures w14:val="none"/>
              </w:rPr>
              <w:br/>
              <w:t>• Temporary encampment </w:t>
            </w:r>
            <w:r w:rsidRPr="00B977CF">
              <w:rPr>
                <w:rFonts w:ascii="Calibri" w:eastAsia="Times New Roman" w:hAnsi="Calibri" w:cs="Calibri"/>
                <w:color w:val="313335"/>
                <w:kern w:val="0"/>
                <w:sz w:val="22"/>
                <w:szCs w:val="22"/>
                <w:vertAlign w:val="superscript"/>
                <w14:ligatures w14:val="none"/>
              </w:rPr>
              <w:t>4</w:t>
            </w:r>
            <w:r w:rsidRPr="00B977CF">
              <w:rPr>
                <w:rFonts w:ascii="Calibri" w:eastAsia="Times New Roman" w:hAnsi="Calibri" w:cs="Calibri"/>
                <w:color w:val="313335"/>
                <w:kern w:val="0"/>
                <w:sz w:val="22"/>
                <w:szCs w:val="22"/>
                <w14:ligatures w14:val="none"/>
              </w:rPr>
              <w:br/>
              <w:t>• Short plat alteration and vacations</w:t>
            </w:r>
            <w:r w:rsidRPr="00B977CF">
              <w:rPr>
                <w:rFonts w:ascii="Calibri" w:eastAsia="Times New Roman" w:hAnsi="Calibri" w:cs="Calibri"/>
                <w:color w:val="313335"/>
                <w:kern w:val="0"/>
                <w:sz w:val="22"/>
                <w:szCs w:val="22"/>
                <w14:ligatures w14:val="none"/>
              </w:rPr>
              <w:br/>
              <w:t>• Preliminary short plat</w:t>
            </w:r>
            <w:r w:rsidRPr="00B977CF">
              <w:rPr>
                <w:rFonts w:ascii="Calibri" w:eastAsia="Times New Roman" w:hAnsi="Calibri" w:cs="Calibri"/>
                <w:color w:val="313335"/>
                <w:kern w:val="0"/>
                <w:sz w:val="22"/>
                <w:szCs w:val="22"/>
                <w14:ligatures w14:val="none"/>
              </w:rPr>
              <w:br/>
              <w:t>• Development code interpretations</w:t>
            </w:r>
            <w:r w:rsidRPr="00B977CF">
              <w:rPr>
                <w:rFonts w:ascii="Calibri" w:eastAsia="Times New Roman" w:hAnsi="Calibri" w:cs="Calibri"/>
                <w:color w:val="313335"/>
                <w:kern w:val="0"/>
                <w:sz w:val="22"/>
                <w:szCs w:val="22"/>
                <w14:ligatures w14:val="none"/>
              </w:rPr>
              <w:br/>
              <w:t>• Major single-family dwelling building permit </w:t>
            </w:r>
            <w:r w:rsidRPr="00B977CF">
              <w:rPr>
                <w:rFonts w:ascii="Calibri" w:eastAsia="Times New Roman" w:hAnsi="Calibri" w:cs="Calibri"/>
                <w:color w:val="313335"/>
                <w:kern w:val="0"/>
                <w:sz w:val="22"/>
                <w:szCs w:val="22"/>
                <w:vertAlign w:val="superscript"/>
                <w14:ligatures w14:val="none"/>
              </w:rPr>
              <w:t>5</w:t>
            </w:r>
            <w:r w:rsidRPr="00B977CF">
              <w:rPr>
                <w:rFonts w:ascii="Calibri" w:eastAsia="Times New Roman" w:hAnsi="Calibri" w:cs="Calibri"/>
                <w:color w:val="313335"/>
                <w:kern w:val="0"/>
                <w:sz w:val="22"/>
                <w:szCs w:val="22"/>
                <w14:ligatures w14:val="none"/>
              </w:rPr>
              <w:br/>
              <w:t>• Shoreline substantial development permit </w:t>
            </w:r>
            <w:r w:rsidRPr="00B977CF">
              <w:rPr>
                <w:rFonts w:ascii="Calibri" w:eastAsia="Times New Roman" w:hAnsi="Calibri" w:cs="Calibri"/>
                <w:color w:val="313335"/>
                <w:kern w:val="0"/>
                <w:sz w:val="22"/>
                <w:szCs w:val="22"/>
                <w:vertAlign w:val="superscript"/>
                <w14:ligatures w14:val="none"/>
              </w:rPr>
              <w:t>1</w:t>
            </w:r>
            <w:r w:rsidRPr="00B977CF">
              <w:rPr>
                <w:rFonts w:ascii="Calibri" w:eastAsia="Times New Roman" w:hAnsi="Calibri" w:cs="Calibri"/>
                <w:color w:val="313335"/>
                <w:kern w:val="0"/>
                <w:sz w:val="22"/>
                <w:szCs w:val="22"/>
                <w14:ligatures w14:val="none"/>
              </w:rPr>
              <w:br/>
              <w:t>• Shoreline revision (substantial development) </w:t>
            </w:r>
            <w:r w:rsidRPr="00B977CF">
              <w:rPr>
                <w:rFonts w:ascii="Calibri" w:eastAsia="Times New Roman" w:hAnsi="Calibri" w:cs="Calibri"/>
                <w:color w:val="313335"/>
                <w:kern w:val="0"/>
                <w:sz w:val="22"/>
                <w:szCs w:val="22"/>
                <w:vertAlign w:val="superscript"/>
                <w14:ligatures w14:val="none"/>
              </w:rPr>
              <w:t>1</w:t>
            </w:r>
            <w:r w:rsidR="00692F28">
              <w:rPr>
                <w:rFonts w:ascii="Calibri" w:eastAsia="Times New Roman" w:hAnsi="Calibri" w:cs="Calibri"/>
                <w:color w:val="313335"/>
                <w:kern w:val="0"/>
                <w:sz w:val="22"/>
                <w:szCs w:val="22"/>
                <w:vertAlign w:val="superscript"/>
                <w14:ligatures w14:val="none"/>
              </w:rPr>
              <w:t xml:space="preserve"> </w:t>
            </w:r>
          </w:p>
          <w:p w14:paraId="5D5E3006" w14:textId="077BB919" w:rsidR="00692F28" w:rsidRPr="00692F28" w:rsidRDefault="00692F28" w:rsidP="00BC6204">
            <w:pPr>
              <w:spacing w:after="0" w:line="240" w:lineRule="auto"/>
              <w:rPr>
                <w:rFonts w:ascii="Calibri" w:eastAsia="Times New Roman" w:hAnsi="Calibri" w:cs="Calibri"/>
                <w:color w:val="EE0000"/>
                <w:kern w:val="0"/>
                <w:sz w:val="22"/>
                <w:szCs w:val="22"/>
                <w:u w:val="single"/>
                <w14:ligatures w14:val="none"/>
              </w:rPr>
            </w:pPr>
            <w:r w:rsidRPr="00692F28">
              <w:rPr>
                <w:rFonts w:ascii="Calibri" w:eastAsia="Times New Roman" w:hAnsi="Calibri" w:cs="Calibri"/>
                <w:color w:val="EE0000"/>
                <w:kern w:val="0"/>
                <w:sz w:val="22"/>
                <w:szCs w:val="22"/>
                <w:u w:val="single"/>
                <w14:ligatures w14:val="none"/>
              </w:rPr>
              <w:t>• Temporary structure deviation</w:t>
            </w:r>
          </w:p>
          <w:p w14:paraId="382AAE71" w14:textId="77777777" w:rsidR="00B977CF" w:rsidRPr="00B977CF" w:rsidRDefault="00B977CF" w:rsidP="00BC6204">
            <w:pPr>
              <w:spacing w:after="0" w:line="240" w:lineRule="auto"/>
              <w:rPr>
                <w:rFonts w:ascii="Calibri" w:eastAsia="Times New Roman" w:hAnsi="Calibri" w:cs="Calibri"/>
                <w:color w:val="313335"/>
                <w:kern w:val="0"/>
                <w:sz w:val="22"/>
                <w:szCs w:val="22"/>
                <w14:ligatures w14:val="none"/>
              </w:rPr>
            </w:pPr>
          </w:p>
        </w:tc>
        <w:tc>
          <w:tcPr>
            <w:tcW w:w="3702" w:type="dxa"/>
            <w:shd w:val="clear" w:color="auto" w:fill="FFFFFF"/>
            <w:tcMar>
              <w:top w:w="150" w:type="dxa"/>
              <w:left w:w="120" w:type="dxa"/>
              <w:bottom w:w="150" w:type="dxa"/>
              <w:right w:w="120" w:type="dxa"/>
            </w:tcMar>
            <w:hideMark/>
          </w:tcPr>
          <w:p w14:paraId="58730076" w14:textId="77777777" w:rsidR="00B977CF" w:rsidRPr="00B977CF" w:rsidRDefault="00B977CF" w:rsidP="00BC6204">
            <w:pPr>
              <w:spacing w:after="0" w:line="240" w:lineRule="auto"/>
              <w:rPr>
                <w:rFonts w:ascii="Calibri" w:eastAsia="Times New Roman" w:hAnsi="Calibri" w:cs="Calibri"/>
                <w:color w:val="313335"/>
                <w:kern w:val="0"/>
                <w:sz w:val="22"/>
                <w:szCs w:val="22"/>
                <w14:ligatures w14:val="none"/>
              </w:rPr>
            </w:pPr>
            <w:r w:rsidRPr="00B977CF">
              <w:rPr>
                <w:rFonts w:ascii="Calibri" w:eastAsia="Times New Roman" w:hAnsi="Calibri" w:cs="Calibri"/>
                <w:color w:val="313335"/>
                <w:kern w:val="0"/>
                <w:sz w:val="22"/>
                <w:szCs w:val="22"/>
                <w14:ligatures w14:val="none"/>
              </w:rPr>
              <w:t>• Preliminary long plat approval</w:t>
            </w:r>
            <w:r w:rsidRPr="00B977CF">
              <w:rPr>
                <w:rFonts w:ascii="Calibri" w:eastAsia="Times New Roman" w:hAnsi="Calibri" w:cs="Calibri"/>
                <w:color w:val="313335"/>
                <w:kern w:val="0"/>
                <w:sz w:val="22"/>
                <w:szCs w:val="22"/>
                <w14:ligatures w14:val="none"/>
              </w:rPr>
              <w:br/>
              <w:t>• Conditional use permit</w:t>
            </w:r>
            <w:r w:rsidRPr="00B977CF">
              <w:rPr>
                <w:rFonts w:ascii="Calibri" w:eastAsia="Times New Roman" w:hAnsi="Calibri" w:cs="Calibri"/>
                <w:color w:val="313335"/>
                <w:kern w:val="0"/>
                <w:sz w:val="22"/>
                <w:szCs w:val="22"/>
                <w14:ligatures w14:val="none"/>
              </w:rPr>
              <w:br/>
              <w:t>• Variance</w:t>
            </w:r>
            <w:r w:rsidRPr="00B977CF">
              <w:rPr>
                <w:rFonts w:ascii="Calibri" w:eastAsia="Times New Roman" w:hAnsi="Calibri" w:cs="Calibri"/>
                <w:color w:val="313335"/>
                <w:kern w:val="0"/>
                <w:sz w:val="22"/>
                <w:szCs w:val="22"/>
                <w14:ligatures w14:val="none"/>
              </w:rPr>
              <w:br/>
              <w:t>• Critical areas reasonable use exception</w:t>
            </w:r>
            <w:r w:rsidRPr="00B977CF">
              <w:rPr>
                <w:rFonts w:ascii="Calibri" w:eastAsia="Times New Roman" w:hAnsi="Calibri" w:cs="Calibri"/>
                <w:color w:val="313335"/>
                <w:kern w:val="0"/>
                <w:sz w:val="22"/>
                <w:szCs w:val="22"/>
                <w14:ligatures w14:val="none"/>
              </w:rPr>
              <w:br/>
              <w:t>• Long plat alteration and vacations</w:t>
            </w:r>
            <w:r w:rsidRPr="00B977CF">
              <w:rPr>
                <w:rFonts w:ascii="Calibri" w:eastAsia="Times New Roman" w:hAnsi="Calibri" w:cs="Calibri"/>
                <w:color w:val="313335"/>
                <w:kern w:val="0"/>
                <w:sz w:val="22"/>
                <w:szCs w:val="22"/>
                <w14:ligatures w14:val="none"/>
              </w:rPr>
              <w:br/>
              <w:t>• Parking modifications </w:t>
            </w:r>
            <w:r w:rsidRPr="00B977CF">
              <w:rPr>
                <w:rFonts w:ascii="Calibri" w:eastAsia="Times New Roman" w:hAnsi="Calibri" w:cs="Calibri"/>
                <w:color w:val="313335"/>
                <w:kern w:val="0"/>
                <w:sz w:val="22"/>
                <w:szCs w:val="22"/>
                <w:vertAlign w:val="superscript"/>
                <w14:ligatures w14:val="none"/>
              </w:rPr>
              <w:t>7 </w:t>
            </w:r>
            <w:r w:rsidRPr="00B977CF">
              <w:rPr>
                <w:rFonts w:ascii="Calibri" w:eastAsia="Times New Roman" w:hAnsi="Calibri" w:cs="Calibri"/>
                <w:color w:val="313335"/>
                <w:kern w:val="0"/>
                <w:sz w:val="22"/>
                <w:szCs w:val="22"/>
                <w14:ligatures w14:val="none"/>
              </w:rPr>
              <w:t>(reviewed by design commission)</w:t>
            </w:r>
            <w:r w:rsidRPr="00B977CF">
              <w:rPr>
                <w:rFonts w:ascii="Calibri" w:eastAsia="Times New Roman" w:hAnsi="Calibri" w:cs="Calibri"/>
                <w:color w:val="313335"/>
                <w:kern w:val="0"/>
                <w:sz w:val="22"/>
                <w:szCs w:val="22"/>
                <w14:ligatures w14:val="none"/>
              </w:rPr>
              <w:br/>
              <w:t>• Variance from short plat acreage limitation</w:t>
            </w:r>
            <w:r w:rsidRPr="00B977CF">
              <w:rPr>
                <w:rFonts w:ascii="Calibri" w:eastAsia="Times New Roman" w:hAnsi="Calibri" w:cs="Calibri"/>
                <w:color w:val="313335"/>
                <w:kern w:val="0"/>
                <w:sz w:val="22"/>
                <w:szCs w:val="22"/>
                <w14:ligatures w14:val="none"/>
              </w:rPr>
              <w:br/>
              <w:t>• Wireless communication facility height variance</w:t>
            </w:r>
            <w:r w:rsidRPr="00B977CF">
              <w:rPr>
                <w:rFonts w:ascii="Calibri" w:eastAsia="Times New Roman" w:hAnsi="Calibri" w:cs="Calibri"/>
                <w:color w:val="313335"/>
                <w:kern w:val="0"/>
                <w:sz w:val="22"/>
                <w:szCs w:val="22"/>
                <w14:ligatures w14:val="none"/>
              </w:rPr>
              <w:br/>
              <w:t>• Planned unit development</w:t>
            </w:r>
            <w:r w:rsidRPr="00B977CF">
              <w:rPr>
                <w:rFonts w:ascii="Calibri" w:eastAsia="Times New Roman" w:hAnsi="Calibri" w:cs="Calibri"/>
                <w:color w:val="313335"/>
                <w:kern w:val="0"/>
                <w:sz w:val="22"/>
                <w:szCs w:val="22"/>
                <w14:ligatures w14:val="none"/>
              </w:rPr>
              <w:br/>
              <w:t>• Design commission design review</w:t>
            </w:r>
            <w:r w:rsidRPr="00B977CF">
              <w:rPr>
                <w:rFonts w:ascii="Calibri" w:eastAsia="Times New Roman" w:hAnsi="Calibri" w:cs="Calibri"/>
                <w:color w:val="313335"/>
                <w:kern w:val="0"/>
                <w:sz w:val="22"/>
                <w:szCs w:val="22"/>
                <w14:ligatures w14:val="none"/>
              </w:rPr>
              <w:br/>
              <w:t>• Permanent commerce on public property</w:t>
            </w:r>
            <w:r w:rsidRPr="00B977CF">
              <w:rPr>
                <w:rFonts w:ascii="Calibri" w:eastAsia="Times New Roman" w:hAnsi="Calibri" w:cs="Calibri"/>
                <w:color w:val="313335"/>
                <w:kern w:val="0"/>
                <w:sz w:val="22"/>
                <w:szCs w:val="22"/>
                <w14:ligatures w14:val="none"/>
              </w:rPr>
              <w:br/>
              <w:t>• Shoreline conditional use permit (SCUP) </w:t>
            </w:r>
            <w:r w:rsidRPr="00B977CF">
              <w:rPr>
                <w:rFonts w:ascii="Calibri" w:eastAsia="Times New Roman" w:hAnsi="Calibri" w:cs="Calibri"/>
                <w:color w:val="313335"/>
                <w:kern w:val="0"/>
                <w:sz w:val="22"/>
                <w:szCs w:val="22"/>
                <w:vertAlign w:val="superscript"/>
                <w14:ligatures w14:val="none"/>
              </w:rPr>
              <w:t>6</w:t>
            </w:r>
            <w:r w:rsidRPr="00B977CF">
              <w:rPr>
                <w:rFonts w:ascii="Calibri" w:eastAsia="Times New Roman" w:hAnsi="Calibri" w:cs="Calibri"/>
                <w:color w:val="313335"/>
                <w:kern w:val="0"/>
                <w:sz w:val="22"/>
                <w:szCs w:val="22"/>
                <w14:ligatures w14:val="none"/>
              </w:rPr>
              <w:br/>
              <w:t>• Shoreline variance </w:t>
            </w:r>
            <w:r w:rsidRPr="00B977CF">
              <w:rPr>
                <w:rFonts w:ascii="Calibri" w:eastAsia="Times New Roman" w:hAnsi="Calibri" w:cs="Calibri"/>
                <w:color w:val="313335"/>
                <w:kern w:val="0"/>
                <w:sz w:val="22"/>
                <w:szCs w:val="22"/>
                <w:vertAlign w:val="superscript"/>
                <w14:ligatures w14:val="none"/>
              </w:rPr>
              <w:t>6</w:t>
            </w:r>
            <w:r w:rsidRPr="00B977CF">
              <w:rPr>
                <w:rFonts w:ascii="Calibri" w:eastAsia="Times New Roman" w:hAnsi="Calibri" w:cs="Calibri"/>
                <w:color w:val="313335"/>
                <w:kern w:val="0"/>
                <w:sz w:val="22"/>
                <w:szCs w:val="22"/>
                <w14:ligatures w14:val="none"/>
              </w:rPr>
              <w:br/>
              <w:t>• Shoreline revision (variance and SCUP)</w:t>
            </w:r>
          </w:p>
          <w:p w14:paraId="72BCEA4F" w14:textId="7AA6D460" w:rsidR="00B977CF" w:rsidRPr="00692F28" w:rsidRDefault="00B977CF" w:rsidP="00BC6204">
            <w:pPr>
              <w:spacing w:after="0" w:line="240" w:lineRule="auto"/>
              <w:rPr>
                <w:rFonts w:ascii="Calibri" w:eastAsia="Times New Roman" w:hAnsi="Calibri" w:cs="Calibri"/>
                <w:strike/>
                <w:color w:val="313335"/>
                <w:kern w:val="0"/>
                <w:sz w:val="22"/>
                <w:szCs w:val="22"/>
                <w:u w:val="single"/>
                <w14:ligatures w14:val="none"/>
              </w:rPr>
            </w:pPr>
            <w:r w:rsidRPr="00692F28">
              <w:rPr>
                <w:rFonts w:ascii="Calibri" w:eastAsia="Times New Roman" w:hAnsi="Calibri" w:cs="Calibri"/>
                <w:b/>
                <w:bCs/>
                <w:strike/>
                <w:color w:val="FF0000"/>
                <w:kern w:val="0"/>
                <w:sz w:val="22"/>
                <w:szCs w:val="22"/>
                <w:u w:val="single"/>
                <w14:ligatures w14:val="none"/>
              </w:rPr>
              <w:t xml:space="preserve">• </w:t>
            </w:r>
            <w:r w:rsidRPr="00692F28">
              <w:rPr>
                <w:rFonts w:ascii="Calibri" w:eastAsia="Times New Roman" w:hAnsi="Calibri" w:cs="Calibri"/>
                <w:strike/>
                <w:color w:val="FF0000"/>
                <w:kern w:val="0"/>
                <w:sz w:val="22"/>
                <w:szCs w:val="22"/>
                <w:u w:val="single"/>
                <w14:ligatures w14:val="none"/>
              </w:rPr>
              <w:t xml:space="preserve">Temporary </w:t>
            </w:r>
            <w:r w:rsidR="00031C66" w:rsidRPr="00692F28">
              <w:rPr>
                <w:rFonts w:ascii="Calibri" w:eastAsia="Times New Roman" w:hAnsi="Calibri" w:cs="Calibri"/>
                <w:strike/>
                <w:color w:val="FF0000"/>
                <w:kern w:val="0"/>
                <w:sz w:val="22"/>
                <w:szCs w:val="22"/>
                <w:u w:val="single"/>
                <w14:ligatures w14:val="none"/>
              </w:rPr>
              <w:t>structure deviation</w:t>
            </w:r>
          </w:p>
        </w:tc>
      </w:tr>
    </w:tbl>
    <w:p w14:paraId="465CDB1E" w14:textId="77777777" w:rsidR="00B977CF" w:rsidRPr="00B977CF" w:rsidRDefault="00B977CF" w:rsidP="00BC6204">
      <w:pPr>
        <w:spacing w:after="0" w:line="240" w:lineRule="auto"/>
        <w:ind w:left="720" w:hanging="720"/>
        <w:jc w:val="both"/>
        <w:rPr>
          <w:rFonts w:ascii="Calibri" w:eastAsia="Calibri" w:hAnsi="Calibri" w:cs="Times New Roman"/>
          <w:kern w:val="0"/>
          <w:sz w:val="22"/>
          <w:szCs w:val="22"/>
          <w14:ligatures w14:val="none"/>
        </w:rPr>
      </w:pPr>
    </w:p>
    <w:p w14:paraId="3B06BDE5" w14:textId="77777777" w:rsidR="007073AB" w:rsidRDefault="007073AB" w:rsidP="00BC6204">
      <w:pPr>
        <w:spacing w:after="0" w:line="240" w:lineRule="auto"/>
      </w:pPr>
    </w:p>
    <w:sectPr w:rsidR="007073AB" w:rsidSect="00B977CF">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FC8D" w14:textId="77777777" w:rsidR="005134FE" w:rsidRDefault="005134FE">
      <w:pPr>
        <w:spacing w:after="0" w:line="240" w:lineRule="auto"/>
      </w:pPr>
      <w:r>
        <w:separator/>
      </w:r>
    </w:p>
  </w:endnote>
  <w:endnote w:type="continuationSeparator" w:id="0">
    <w:p w14:paraId="67B3002A" w14:textId="77777777" w:rsidR="005134FE" w:rsidRDefault="0051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22814"/>
      <w:docPartObj>
        <w:docPartGallery w:val="Page Numbers (Bottom of Page)"/>
        <w:docPartUnique/>
      </w:docPartObj>
    </w:sdtPr>
    <w:sdtEndPr>
      <w:rPr>
        <w:noProof/>
      </w:rPr>
    </w:sdtEndPr>
    <w:sdtContent>
      <w:p w14:paraId="62A6767A" w14:textId="32BC2E9E" w:rsidR="00B977CF" w:rsidRDefault="00B977CF" w:rsidP="00111451">
        <w:pPr>
          <w:pStyle w:val="Footer1"/>
          <w:jc w:val="center"/>
        </w:pPr>
        <w:r>
          <w:t>PCB 25-</w:t>
        </w:r>
        <w:r w:rsidR="00345114">
          <w:t>13</w:t>
        </w:r>
        <w:r>
          <w:t xml:space="preserve"> | Exhibit 1 | 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7009" w14:textId="77777777" w:rsidR="005134FE" w:rsidRDefault="005134FE">
      <w:pPr>
        <w:spacing w:after="0" w:line="240" w:lineRule="auto"/>
      </w:pPr>
      <w:r>
        <w:separator/>
      </w:r>
    </w:p>
  </w:footnote>
  <w:footnote w:type="continuationSeparator" w:id="0">
    <w:p w14:paraId="600D8427" w14:textId="77777777" w:rsidR="005134FE" w:rsidRDefault="00513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BA5" w14:textId="17E6AF89" w:rsidR="00B977CF" w:rsidRDefault="00B977CF" w:rsidP="00932FAC">
    <w:pPr>
      <w:pStyle w:val="Header1"/>
      <w:jc w:val="right"/>
      <w:rPr>
        <w:sz w:val="18"/>
        <w:szCs w:val="18"/>
      </w:rPr>
    </w:pPr>
    <w:r>
      <w:rPr>
        <w:sz w:val="18"/>
        <w:szCs w:val="18"/>
      </w:rPr>
      <w:t>PCB 25-1</w:t>
    </w:r>
    <w:r w:rsidR="001C0C7C">
      <w:rPr>
        <w:sz w:val="18"/>
        <w:szCs w:val="18"/>
      </w:rPr>
      <w:t>6</w:t>
    </w:r>
    <w:r>
      <w:rPr>
        <w:sz w:val="18"/>
        <w:szCs w:val="18"/>
      </w:rPr>
      <w:t xml:space="preserve"> | Exhibit 1</w:t>
    </w:r>
  </w:p>
  <w:p w14:paraId="7972CFDB" w14:textId="0E0EAE09" w:rsidR="00B977CF" w:rsidRPr="00932FAC" w:rsidRDefault="00B977CF" w:rsidP="00932FAC">
    <w:pPr>
      <w:pStyle w:val="Header1"/>
      <w:pBdr>
        <w:bottom w:val="single" w:sz="4" w:space="1" w:color="auto"/>
      </w:pBdr>
      <w:jc w:val="right"/>
      <w:rPr>
        <w:sz w:val="18"/>
        <w:szCs w:val="18"/>
      </w:rPr>
    </w:pPr>
    <w:r w:rsidRPr="00932FAC">
      <w:rPr>
        <w:sz w:val="18"/>
        <w:szCs w:val="18"/>
      </w:rPr>
      <w:t>Draft Permanent Regulations for Temporary Uses and Structures</w:t>
    </w:r>
    <w:r>
      <w:rPr>
        <w:sz w:val="18"/>
        <w:szCs w:val="18"/>
      </w:rPr>
      <w:t xml:space="preserve"> – Amendments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B00"/>
    <w:multiLevelType w:val="hybridMultilevel"/>
    <w:tmpl w:val="0AE4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745FC"/>
    <w:multiLevelType w:val="hybridMultilevel"/>
    <w:tmpl w:val="3B160E34"/>
    <w:lvl w:ilvl="0" w:tplc="37AE6FF6">
      <w:start w:val="1"/>
      <w:numFmt w:val="lowerLetter"/>
      <w:lvlText w:val="%1."/>
      <w:lvlJc w:val="left"/>
      <w:pPr>
        <w:ind w:left="1020" w:hanging="360"/>
      </w:pPr>
    </w:lvl>
    <w:lvl w:ilvl="1" w:tplc="8856DE8E">
      <w:start w:val="1"/>
      <w:numFmt w:val="lowerLetter"/>
      <w:lvlText w:val="%2."/>
      <w:lvlJc w:val="left"/>
      <w:pPr>
        <w:ind w:left="1020" w:hanging="360"/>
      </w:pPr>
    </w:lvl>
    <w:lvl w:ilvl="2" w:tplc="9304AA42">
      <w:start w:val="1"/>
      <w:numFmt w:val="lowerLetter"/>
      <w:lvlText w:val="%3."/>
      <w:lvlJc w:val="left"/>
      <w:pPr>
        <w:ind w:left="1020" w:hanging="360"/>
      </w:pPr>
    </w:lvl>
    <w:lvl w:ilvl="3" w:tplc="4B72E032">
      <w:start w:val="1"/>
      <w:numFmt w:val="lowerLetter"/>
      <w:lvlText w:val="%4."/>
      <w:lvlJc w:val="left"/>
      <w:pPr>
        <w:ind w:left="1020" w:hanging="360"/>
      </w:pPr>
    </w:lvl>
    <w:lvl w:ilvl="4" w:tplc="73F051E2">
      <w:start w:val="1"/>
      <w:numFmt w:val="lowerLetter"/>
      <w:lvlText w:val="%5."/>
      <w:lvlJc w:val="left"/>
      <w:pPr>
        <w:ind w:left="1020" w:hanging="360"/>
      </w:pPr>
    </w:lvl>
    <w:lvl w:ilvl="5" w:tplc="9B92BA32">
      <w:start w:val="1"/>
      <w:numFmt w:val="lowerLetter"/>
      <w:lvlText w:val="%6."/>
      <w:lvlJc w:val="left"/>
      <w:pPr>
        <w:ind w:left="1020" w:hanging="360"/>
      </w:pPr>
    </w:lvl>
    <w:lvl w:ilvl="6" w:tplc="C1FC6ABC">
      <w:start w:val="1"/>
      <w:numFmt w:val="lowerLetter"/>
      <w:lvlText w:val="%7."/>
      <w:lvlJc w:val="left"/>
      <w:pPr>
        <w:ind w:left="1020" w:hanging="360"/>
      </w:pPr>
    </w:lvl>
    <w:lvl w:ilvl="7" w:tplc="1CBEFE3C">
      <w:start w:val="1"/>
      <w:numFmt w:val="lowerLetter"/>
      <w:lvlText w:val="%8."/>
      <w:lvlJc w:val="left"/>
      <w:pPr>
        <w:ind w:left="1020" w:hanging="360"/>
      </w:pPr>
    </w:lvl>
    <w:lvl w:ilvl="8" w:tplc="F252B8F8">
      <w:start w:val="1"/>
      <w:numFmt w:val="lowerLetter"/>
      <w:lvlText w:val="%9."/>
      <w:lvlJc w:val="left"/>
      <w:pPr>
        <w:ind w:left="1020" w:hanging="360"/>
      </w:pPr>
    </w:lvl>
  </w:abstractNum>
  <w:abstractNum w:abstractNumId="2" w15:restartNumberingAfterBreak="0">
    <w:nsid w:val="4B2E69EE"/>
    <w:multiLevelType w:val="hybridMultilevel"/>
    <w:tmpl w:val="4942ED9E"/>
    <w:lvl w:ilvl="0" w:tplc="51DCE8A2">
      <w:start w:val="1"/>
      <w:numFmt w:val="lowerLetter"/>
      <w:lvlText w:val="%1."/>
      <w:lvlJc w:val="left"/>
      <w:pPr>
        <w:ind w:left="1020" w:hanging="360"/>
      </w:pPr>
    </w:lvl>
    <w:lvl w:ilvl="1" w:tplc="12FC9C32">
      <w:start w:val="1"/>
      <w:numFmt w:val="lowerLetter"/>
      <w:lvlText w:val="%2."/>
      <w:lvlJc w:val="left"/>
      <w:pPr>
        <w:ind w:left="1020" w:hanging="360"/>
      </w:pPr>
    </w:lvl>
    <w:lvl w:ilvl="2" w:tplc="A8C295FC">
      <w:start w:val="1"/>
      <w:numFmt w:val="lowerLetter"/>
      <w:lvlText w:val="%3."/>
      <w:lvlJc w:val="left"/>
      <w:pPr>
        <w:ind w:left="1020" w:hanging="360"/>
      </w:pPr>
    </w:lvl>
    <w:lvl w:ilvl="3" w:tplc="7418217C">
      <w:start w:val="1"/>
      <w:numFmt w:val="lowerLetter"/>
      <w:lvlText w:val="%4."/>
      <w:lvlJc w:val="left"/>
      <w:pPr>
        <w:ind w:left="1020" w:hanging="360"/>
      </w:pPr>
    </w:lvl>
    <w:lvl w:ilvl="4" w:tplc="1638E420">
      <w:start w:val="1"/>
      <w:numFmt w:val="lowerLetter"/>
      <w:lvlText w:val="%5."/>
      <w:lvlJc w:val="left"/>
      <w:pPr>
        <w:ind w:left="1020" w:hanging="360"/>
      </w:pPr>
    </w:lvl>
    <w:lvl w:ilvl="5" w:tplc="2F08D33E">
      <w:start w:val="1"/>
      <w:numFmt w:val="lowerLetter"/>
      <w:lvlText w:val="%6."/>
      <w:lvlJc w:val="left"/>
      <w:pPr>
        <w:ind w:left="1020" w:hanging="360"/>
      </w:pPr>
    </w:lvl>
    <w:lvl w:ilvl="6" w:tplc="A7F61F4C">
      <w:start w:val="1"/>
      <w:numFmt w:val="lowerLetter"/>
      <w:lvlText w:val="%7."/>
      <w:lvlJc w:val="left"/>
      <w:pPr>
        <w:ind w:left="1020" w:hanging="360"/>
      </w:pPr>
    </w:lvl>
    <w:lvl w:ilvl="7" w:tplc="E708ABD2">
      <w:start w:val="1"/>
      <w:numFmt w:val="lowerLetter"/>
      <w:lvlText w:val="%8."/>
      <w:lvlJc w:val="left"/>
      <w:pPr>
        <w:ind w:left="1020" w:hanging="360"/>
      </w:pPr>
    </w:lvl>
    <w:lvl w:ilvl="8" w:tplc="18024DCA">
      <w:start w:val="1"/>
      <w:numFmt w:val="lowerLetter"/>
      <w:lvlText w:val="%9."/>
      <w:lvlJc w:val="left"/>
      <w:pPr>
        <w:ind w:left="1020" w:hanging="360"/>
      </w:pPr>
    </w:lvl>
  </w:abstractNum>
  <w:abstractNum w:abstractNumId="3" w15:restartNumberingAfterBreak="0">
    <w:nsid w:val="4BCC23A3"/>
    <w:multiLevelType w:val="hybridMultilevel"/>
    <w:tmpl w:val="26A27C22"/>
    <w:lvl w:ilvl="0" w:tplc="8A72D89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2471684">
    <w:abstractNumId w:val="0"/>
  </w:num>
  <w:num w:numId="2" w16cid:durableId="1172064071">
    <w:abstractNumId w:val="3"/>
  </w:num>
  <w:num w:numId="3" w16cid:durableId="1576360294">
    <w:abstractNumId w:val="1"/>
  </w:num>
  <w:num w:numId="4" w16cid:durableId="175257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CF"/>
    <w:rsid w:val="00004427"/>
    <w:rsid w:val="000059F2"/>
    <w:rsid w:val="000262B8"/>
    <w:rsid w:val="00030F8E"/>
    <w:rsid w:val="00031C66"/>
    <w:rsid w:val="000514E2"/>
    <w:rsid w:val="000540A5"/>
    <w:rsid w:val="0006191D"/>
    <w:rsid w:val="00094B9A"/>
    <w:rsid w:val="000A1A45"/>
    <w:rsid w:val="000A3CE0"/>
    <w:rsid w:val="000C01D9"/>
    <w:rsid w:val="000C1541"/>
    <w:rsid w:val="000C540A"/>
    <w:rsid w:val="00101440"/>
    <w:rsid w:val="00106151"/>
    <w:rsid w:val="00106514"/>
    <w:rsid w:val="00125036"/>
    <w:rsid w:val="00136270"/>
    <w:rsid w:val="00141BEB"/>
    <w:rsid w:val="00146DFF"/>
    <w:rsid w:val="001572C5"/>
    <w:rsid w:val="00161460"/>
    <w:rsid w:val="0016540E"/>
    <w:rsid w:val="001808FE"/>
    <w:rsid w:val="001C0C7C"/>
    <w:rsid w:val="001C7CD2"/>
    <w:rsid w:val="001D537A"/>
    <w:rsid w:val="001E022F"/>
    <w:rsid w:val="001E1D4B"/>
    <w:rsid w:val="002038A5"/>
    <w:rsid w:val="00205244"/>
    <w:rsid w:val="002526B2"/>
    <w:rsid w:val="00254CD8"/>
    <w:rsid w:val="002930C4"/>
    <w:rsid w:val="002A632C"/>
    <w:rsid w:val="002F0944"/>
    <w:rsid w:val="002F52B5"/>
    <w:rsid w:val="0030603F"/>
    <w:rsid w:val="00314D9A"/>
    <w:rsid w:val="003266A4"/>
    <w:rsid w:val="003379B8"/>
    <w:rsid w:val="00345114"/>
    <w:rsid w:val="003717EA"/>
    <w:rsid w:val="00384E21"/>
    <w:rsid w:val="0038506F"/>
    <w:rsid w:val="00386AE6"/>
    <w:rsid w:val="003903D4"/>
    <w:rsid w:val="00393379"/>
    <w:rsid w:val="003B4605"/>
    <w:rsid w:val="003C3DDF"/>
    <w:rsid w:val="003D7C38"/>
    <w:rsid w:val="00400AAC"/>
    <w:rsid w:val="0043247D"/>
    <w:rsid w:val="0043538C"/>
    <w:rsid w:val="00463E71"/>
    <w:rsid w:val="00476671"/>
    <w:rsid w:val="00487A3F"/>
    <w:rsid w:val="004907DC"/>
    <w:rsid w:val="004A7973"/>
    <w:rsid w:val="004C272D"/>
    <w:rsid w:val="004C72EF"/>
    <w:rsid w:val="004E2771"/>
    <w:rsid w:val="004E3E87"/>
    <w:rsid w:val="005134FE"/>
    <w:rsid w:val="0053651E"/>
    <w:rsid w:val="005425C3"/>
    <w:rsid w:val="0054514C"/>
    <w:rsid w:val="0054587E"/>
    <w:rsid w:val="00551059"/>
    <w:rsid w:val="00556238"/>
    <w:rsid w:val="005A3054"/>
    <w:rsid w:val="005A798F"/>
    <w:rsid w:val="005B10C2"/>
    <w:rsid w:val="005E2C60"/>
    <w:rsid w:val="00605C58"/>
    <w:rsid w:val="0064124B"/>
    <w:rsid w:val="00644498"/>
    <w:rsid w:val="00663B85"/>
    <w:rsid w:val="00686656"/>
    <w:rsid w:val="00692F28"/>
    <w:rsid w:val="006A32B4"/>
    <w:rsid w:val="006A7BC9"/>
    <w:rsid w:val="006C5E3D"/>
    <w:rsid w:val="006D51CE"/>
    <w:rsid w:val="00705454"/>
    <w:rsid w:val="007073AB"/>
    <w:rsid w:val="0071372C"/>
    <w:rsid w:val="007139FA"/>
    <w:rsid w:val="00736D4E"/>
    <w:rsid w:val="0074674C"/>
    <w:rsid w:val="00754A4F"/>
    <w:rsid w:val="00764DAE"/>
    <w:rsid w:val="00771565"/>
    <w:rsid w:val="00790AAD"/>
    <w:rsid w:val="007A2C84"/>
    <w:rsid w:val="007C6332"/>
    <w:rsid w:val="007D55A4"/>
    <w:rsid w:val="007E466A"/>
    <w:rsid w:val="00814EE0"/>
    <w:rsid w:val="00825056"/>
    <w:rsid w:val="008417EB"/>
    <w:rsid w:val="00847F4A"/>
    <w:rsid w:val="00850FD7"/>
    <w:rsid w:val="0086789F"/>
    <w:rsid w:val="00867FA1"/>
    <w:rsid w:val="0087013F"/>
    <w:rsid w:val="008877EF"/>
    <w:rsid w:val="00891D0B"/>
    <w:rsid w:val="008A1B8D"/>
    <w:rsid w:val="008B096A"/>
    <w:rsid w:val="008B7F4F"/>
    <w:rsid w:val="008F2D3C"/>
    <w:rsid w:val="008F7020"/>
    <w:rsid w:val="00903E6C"/>
    <w:rsid w:val="0091427E"/>
    <w:rsid w:val="00944F7F"/>
    <w:rsid w:val="00951951"/>
    <w:rsid w:val="0096420A"/>
    <w:rsid w:val="009656BF"/>
    <w:rsid w:val="009966E3"/>
    <w:rsid w:val="009B4948"/>
    <w:rsid w:val="009C4634"/>
    <w:rsid w:val="009D55D6"/>
    <w:rsid w:val="009E0D88"/>
    <w:rsid w:val="009E34CC"/>
    <w:rsid w:val="00A400FD"/>
    <w:rsid w:val="00A54733"/>
    <w:rsid w:val="00A55B2A"/>
    <w:rsid w:val="00A635E4"/>
    <w:rsid w:val="00A70D40"/>
    <w:rsid w:val="00A96B98"/>
    <w:rsid w:val="00A979B1"/>
    <w:rsid w:val="00AA02F4"/>
    <w:rsid w:val="00AC5474"/>
    <w:rsid w:val="00AD0BCF"/>
    <w:rsid w:val="00AD79C1"/>
    <w:rsid w:val="00AE397E"/>
    <w:rsid w:val="00AF5DDC"/>
    <w:rsid w:val="00B15D53"/>
    <w:rsid w:val="00B21246"/>
    <w:rsid w:val="00B33B3A"/>
    <w:rsid w:val="00B404B7"/>
    <w:rsid w:val="00B721E9"/>
    <w:rsid w:val="00B77370"/>
    <w:rsid w:val="00B85BCF"/>
    <w:rsid w:val="00B977CF"/>
    <w:rsid w:val="00BA4C48"/>
    <w:rsid w:val="00BC0A57"/>
    <w:rsid w:val="00BC6204"/>
    <w:rsid w:val="00BD3516"/>
    <w:rsid w:val="00BF0021"/>
    <w:rsid w:val="00BF3523"/>
    <w:rsid w:val="00C02F40"/>
    <w:rsid w:val="00C172E8"/>
    <w:rsid w:val="00C2420E"/>
    <w:rsid w:val="00C435E7"/>
    <w:rsid w:val="00C5232A"/>
    <w:rsid w:val="00C5257A"/>
    <w:rsid w:val="00C57AE9"/>
    <w:rsid w:val="00C614BB"/>
    <w:rsid w:val="00CA1EF0"/>
    <w:rsid w:val="00CF49C4"/>
    <w:rsid w:val="00D213AA"/>
    <w:rsid w:val="00D2215C"/>
    <w:rsid w:val="00D24690"/>
    <w:rsid w:val="00D424B6"/>
    <w:rsid w:val="00D45B59"/>
    <w:rsid w:val="00D660C3"/>
    <w:rsid w:val="00D77E4B"/>
    <w:rsid w:val="00D85314"/>
    <w:rsid w:val="00DA528B"/>
    <w:rsid w:val="00DC301F"/>
    <w:rsid w:val="00DF0560"/>
    <w:rsid w:val="00DF2592"/>
    <w:rsid w:val="00DF424F"/>
    <w:rsid w:val="00E00A42"/>
    <w:rsid w:val="00E13EFF"/>
    <w:rsid w:val="00E27CAB"/>
    <w:rsid w:val="00E443F3"/>
    <w:rsid w:val="00E50215"/>
    <w:rsid w:val="00E51C81"/>
    <w:rsid w:val="00E54921"/>
    <w:rsid w:val="00E55658"/>
    <w:rsid w:val="00E56AD7"/>
    <w:rsid w:val="00E6407B"/>
    <w:rsid w:val="00E753E2"/>
    <w:rsid w:val="00E90823"/>
    <w:rsid w:val="00EE47B1"/>
    <w:rsid w:val="00EE54E5"/>
    <w:rsid w:val="00F04C1E"/>
    <w:rsid w:val="00F375EB"/>
    <w:rsid w:val="00F42BFA"/>
    <w:rsid w:val="00F451A7"/>
    <w:rsid w:val="00F60093"/>
    <w:rsid w:val="00F7326F"/>
    <w:rsid w:val="00F740AA"/>
    <w:rsid w:val="00FA1257"/>
    <w:rsid w:val="00FC0370"/>
    <w:rsid w:val="00FC553D"/>
    <w:rsid w:val="00FF6B06"/>
    <w:rsid w:val="3A22D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BDB5"/>
  <w15:chartTrackingRefBased/>
  <w15:docId w15:val="{96A36B33-C0B6-4481-89A8-95A004D3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70"/>
  </w:style>
  <w:style w:type="paragraph" w:styleId="Heading1">
    <w:name w:val="heading 1"/>
    <w:basedOn w:val="Normal"/>
    <w:next w:val="Normal"/>
    <w:link w:val="Heading1Char"/>
    <w:uiPriority w:val="9"/>
    <w:qFormat/>
    <w:rsid w:val="00B97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CF"/>
    <w:rPr>
      <w:rFonts w:eastAsiaTheme="majorEastAsia" w:cstheme="majorBidi"/>
      <w:color w:val="272727" w:themeColor="text1" w:themeTint="D8"/>
    </w:rPr>
  </w:style>
  <w:style w:type="paragraph" w:styleId="Title">
    <w:name w:val="Title"/>
    <w:basedOn w:val="Normal"/>
    <w:next w:val="Normal"/>
    <w:link w:val="TitleChar"/>
    <w:uiPriority w:val="10"/>
    <w:qFormat/>
    <w:rsid w:val="00B97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CF"/>
    <w:pPr>
      <w:spacing w:before="160"/>
      <w:jc w:val="center"/>
    </w:pPr>
    <w:rPr>
      <w:i/>
      <w:iCs/>
      <w:color w:val="404040" w:themeColor="text1" w:themeTint="BF"/>
    </w:rPr>
  </w:style>
  <w:style w:type="character" w:customStyle="1" w:styleId="QuoteChar">
    <w:name w:val="Quote Char"/>
    <w:basedOn w:val="DefaultParagraphFont"/>
    <w:link w:val="Quote"/>
    <w:uiPriority w:val="29"/>
    <w:rsid w:val="00B977CF"/>
    <w:rPr>
      <w:i/>
      <w:iCs/>
      <w:color w:val="404040" w:themeColor="text1" w:themeTint="BF"/>
    </w:rPr>
  </w:style>
  <w:style w:type="paragraph" w:styleId="ListParagraph">
    <w:name w:val="List Paragraph"/>
    <w:basedOn w:val="Normal"/>
    <w:uiPriority w:val="34"/>
    <w:qFormat/>
    <w:rsid w:val="00B977CF"/>
    <w:pPr>
      <w:ind w:left="720"/>
      <w:contextualSpacing/>
    </w:pPr>
  </w:style>
  <w:style w:type="character" w:styleId="IntenseEmphasis">
    <w:name w:val="Intense Emphasis"/>
    <w:basedOn w:val="DefaultParagraphFont"/>
    <w:uiPriority w:val="21"/>
    <w:qFormat/>
    <w:rsid w:val="00B977CF"/>
    <w:rPr>
      <w:i/>
      <w:iCs/>
      <w:color w:val="0F4761" w:themeColor="accent1" w:themeShade="BF"/>
    </w:rPr>
  </w:style>
  <w:style w:type="paragraph" w:styleId="IntenseQuote">
    <w:name w:val="Intense Quote"/>
    <w:basedOn w:val="Normal"/>
    <w:next w:val="Normal"/>
    <w:link w:val="IntenseQuoteChar"/>
    <w:uiPriority w:val="30"/>
    <w:qFormat/>
    <w:rsid w:val="00B97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7CF"/>
    <w:rPr>
      <w:i/>
      <w:iCs/>
      <w:color w:val="0F4761" w:themeColor="accent1" w:themeShade="BF"/>
    </w:rPr>
  </w:style>
  <w:style w:type="character" w:styleId="IntenseReference">
    <w:name w:val="Intense Reference"/>
    <w:basedOn w:val="DefaultParagraphFont"/>
    <w:uiPriority w:val="32"/>
    <w:qFormat/>
    <w:rsid w:val="00B977CF"/>
    <w:rPr>
      <w:b/>
      <w:bCs/>
      <w:smallCaps/>
      <w:color w:val="0F4761" w:themeColor="accent1" w:themeShade="BF"/>
      <w:spacing w:val="5"/>
    </w:rPr>
  </w:style>
  <w:style w:type="table" w:customStyle="1" w:styleId="TableGrid1">
    <w:name w:val="Table Grid1"/>
    <w:basedOn w:val="TableNormal"/>
    <w:next w:val="TableGrid"/>
    <w:uiPriority w:val="39"/>
    <w:rsid w:val="00B977CF"/>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B977CF"/>
    <w:pPr>
      <w:tabs>
        <w:tab w:val="center" w:pos="4680"/>
        <w:tab w:val="right" w:pos="9360"/>
      </w:tabs>
      <w:spacing w:after="0" w:line="240" w:lineRule="auto"/>
      <w:jc w:val="both"/>
    </w:pPr>
  </w:style>
  <w:style w:type="character" w:customStyle="1" w:styleId="HeaderChar">
    <w:name w:val="Header Char"/>
    <w:basedOn w:val="DefaultParagraphFont"/>
    <w:link w:val="Header1"/>
    <w:uiPriority w:val="99"/>
    <w:rsid w:val="00B977CF"/>
  </w:style>
  <w:style w:type="paragraph" w:customStyle="1" w:styleId="Footer1">
    <w:name w:val="Footer1"/>
    <w:basedOn w:val="Normal"/>
    <w:next w:val="Footer"/>
    <w:link w:val="FooterChar"/>
    <w:uiPriority w:val="99"/>
    <w:unhideWhenUsed/>
    <w:rsid w:val="00B977CF"/>
    <w:pPr>
      <w:tabs>
        <w:tab w:val="center" w:pos="4680"/>
        <w:tab w:val="right" w:pos="9360"/>
      </w:tabs>
      <w:spacing w:after="0" w:line="240" w:lineRule="auto"/>
      <w:jc w:val="both"/>
    </w:pPr>
  </w:style>
  <w:style w:type="character" w:customStyle="1" w:styleId="FooterChar">
    <w:name w:val="Footer Char"/>
    <w:basedOn w:val="DefaultParagraphFont"/>
    <w:link w:val="Footer1"/>
    <w:uiPriority w:val="99"/>
    <w:rsid w:val="00B977CF"/>
  </w:style>
  <w:style w:type="table" w:styleId="TableGrid">
    <w:name w:val="Table Grid"/>
    <w:basedOn w:val="TableNormal"/>
    <w:uiPriority w:val="39"/>
    <w:rsid w:val="00B9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B977C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977CF"/>
  </w:style>
  <w:style w:type="paragraph" w:styleId="Footer">
    <w:name w:val="footer"/>
    <w:basedOn w:val="Normal"/>
    <w:link w:val="FooterChar1"/>
    <w:uiPriority w:val="99"/>
    <w:unhideWhenUsed/>
    <w:rsid w:val="00B977C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977CF"/>
  </w:style>
  <w:style w:type="paragraph" w:styleId="Revision">
    <w:name w:val="Revision"/>
    <w:hidden/>
    <w:uiPriority w:val="99"/>
    <w:semiHidden/>
    <w:rsid w:val="00B977CF"/>
    <w:pPr>
      <w:spacing w:after="0" w:line="240" w:lineRule="auto"/>
    </w:pPr>
  </w:style>
  <w:style w:type="character" w:styleId="CommentReference">
    <w:name w:val="annotation reference"/>
    <w:basedOn w:val="DefaultParagraphFont"/>
    <w:uiPriority w:val="99"/>
    <w:semiHidden/>
    <w:unhideWhenUsed/>
    <w:rsid w:val="00F375EB"/>
    <w:rPr>
      <w:sz w:val="16"/>
      <w:szCs w:val="16"/>
    </w:rPr>
  </w:style>
  <w:style w:type="paragraph" w:styleId="CommentText">
    <w:name w:val="annotation text"/>
    <w:basedOn w:val="Normal"/>
    <w:link w:val="CommentTextChar"/>
    <w:uiPriority w:val="99"/>
    <w:unhideWhenUsed/>
    <w:rsid w:val="00F375EB"/>
    <w:pPr>
      <w:spacing w:line="240" w:lineRule="auto"/>
    </w:pPr>
    <w:rPr>
      <w:sz w:val="20"/>
      <w:szCs w:val="20"/>
    </w:rPr>
  </w:style>
  <w:style w:type="character" w:customStyle="1" w:styleId="CommentTextChar">
    <w:name w:val="Comment Text Char"/>
    <w:basedOn w:val="DefaultParagraphFont"/>
    <w:link w:val="CommentText"/>
    <w:uiPriority w:val="99"/>
    <w:rsid w:val="00F375EB"/>
    <w:rPr>
      <w:sz w:val="20"/>
      <w:szCs w:val="20"/>
    </w:rPr>
  </w:style>
  <w:style w:type="paragraph" w:styleId="CommentSubject">
    <w:name w:val="annotation subject"/>
    <w:basedOn w:val="CommentText"/>
    <w:next w:val="CommentText"/>
    <w:link w:val="CommentSubjectChar"/>
    <w:uiPriority w:val="99"/>
    <w:semiHidden/>
    <w:unhideWhenUsed/>
    <w:rsid w:val="00F375EB"/>
    <w:rPr>
      <w:b/>
      <w:bCs/>
    </w:rPr>
  </w:style>
  <w:style w:type="character" w:customStyle="1" w:styleId="CommentSubjectChar">
    <w:name w:val="Comment Subject Char"/>
    <w:basedOn w:val="CommentTextChar"/>
    <w:link w:val="CommentSubject"/>
    <w:uiPriority w:val="99"/>
    <w:semiHidden/>
    <w:rsid w:val="00F375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McGuire</dc:creator>
  <cp:keywords/>
  <dc:description/>
  <cp:lastModifiedBy>Molly McGuire</cp:lastModifiedBy>
  <cp:revision>3</cp:revision>
  <dcterms:created xsi:type="dcterms:W3CDTF">2025-08-05T23:10:00Z</dcterms:created>
  <dcterms:modified xsi:type="dcterms:W3CDTF">2025-08-08T21:35:00Z</dcterms:modified>
</cp:coreProperties>
</file>